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A45B12" w14:textId="07F8C538" w:rsidR="00BF6E5B" w:rsidRDefault="009E1D74" w:rsidP="009E1D74">
      <w:pPr>
        <w:pStyle w:val="Ttulo1"/>
        <w:rPr>
          <w:lang w:val="es-ES_tradnl"/>
        </w:rPr>
      </w:pPr>
      <w:r>
        <w:rPr>
          <w:lang w:val="es-ES_tradnl"/>
        </w:rPr>
        <w:t>El problema de la metafísica como saber o la confrontación entre éticas formalistas y materialistas</w:t>
      </w:r>
    </w:p>
    <w:p w14:paraId="3B9F5EF2" w14:textId="77777777" w:rsidR="009E1D74" w:rsidRDefault="009E1D74" w:rsidP="009E1D74">
      <w:pPr>
        <w:rPr>
          <w:lang w:val="es-ES_tradnl"/>
        </w:rPr>
      </w:pPr>
    </w:p>
    <w:p w14:paraId="5D43FDE9" w14:textId="45BC28DE" w:rsidR="009E1D74" w:rsidRDefault="009E1D74" w:rsidP="009E1D74">
      <w:pPr>
        <w:pStyle w:val="Ttulo2"/>
        <w:rPr>
          <w:lang w:val="es-ES_tradnl"/>
        </w:rPr>
      </w:pPr>
      <w:r>
        <w:rPr>
          <w:lang w:val="es-ES_tradnl"/>
        </w:rPr>
        <w:t>El problema de la metafísica como saber: Kant</w:t>
      </w:r>
    </w:p>
    <w:p w14:paraId="7AA6273B" w14:textId="77777777" w:rsidR="009E1D74" w:rsidRDefault="009E1D74" w:rsidP="009E1D74">
      <w:pPr>
        <w:rPr>
          <w:lang w:val="es-ES_tradnl"/>
        </w:rPr>
      </w:pPr>
    </w:p>
    <w:p w14:paraId="41BC47B0" w14:textId="6EB0B55E" w:rsidR="009E1D74" w:rsidRDefault="009E1D74" w:rsidP="009E1D74">
      <w:pPr>
        <w:pStyle w:val="Ttulo3"/>
        <w:rPr>
          <w:lang w:val="es-ES_tradnl"/>
        </w:rPr>
      </w:pPr>
      <w:r>
        <w:rPr>
          <w:lang w:val="es-ES_tradnl"/>
        </w:rPr>
        <w:t>biografía y contexto</w:t>
      </w:r>
    </w:p>
    <w:p w14:paraId="7B387BF3" w14:textId="77777777" w:rsidR="009E1D74" w:rsidRDefault="009E1D74" w:rsidP="009E1D74">
      <w:pPr>
        <w:rPr>
          <w:lang w:val="es-ES_tradnl"/>
        </w:rPr>
      </w:pPr>
    </w:p>
    <w:p w14:paraId="441A9C4E" w14:textId="77777777" w:rsidR="009E1D74" w:rsidRPr="009E1D74" w:rsidRDefault="009E1D74" w:rsidP="009E1D74">
      <w:pPr>
        <w:numPr>
          <w:ilvl w:val="0"/>
          <w:numId w:val="1"/>
        </w:numPr>
        <w:rPr>
          <w:lang w:val="es-ES_tradnl"/>
        </w:rPr>
      </w:pPr>
      <w:r w:rsidRPr="009E1D74">
        <w:rPr>
          <w:lang w:val="es-ES_tradnl"/>
        </w:rPr>
        <w:t>1724: Nace en Königsberg (Prusia, hoy Kaliningrado, de Rusia).</w:t>
      </w:r>
    </w:p>
    <w:p w14:paraId="4BEB235E" w14:textId="77777777" w:rsidR="009E1D74" w:rsidRPr="009E1D74" w:rsidRDefault="009E1D74" w:rsidP="009E1D74">
      <w:pPr>
        <w:numPr>
          <w:ilvl w:val="0"/>
          <w:numId w:val="1"/>
        </w:numPr>
        <w:rPr>
          <w:lang w:val="es-ES_tradnl"/>
        </w:rPr>
      </w:pPr>
      <w:r w:rsidRPr="009E1D74">
        <w:rPr>
          <w:lang w:val="es-ES_tradnl"/>
        </w:rPr>
        <w:t>Profesor de universidad de Lógica y Metafísica.</w:t>
      </w:r>
    </w:p>
    <w:p w14:paraId="460A7CA6" w14:textId="46E9C605" w:rsidR="009E1D74" w:rsidRPr="009E1D74" w:rsidRDefault="009E1D74" w:rsidP="009E1D74">
      <w:pPr>
        <w:rPr>
          <w:lang w:val="es-ES_tradnl"/>
        </w:rPr>
      </w:pPr>
      <w:r w:rsidRPr="009E1D74">
        <w:rPr>
          <w:i/>
          <w:iCs/>
          <w:lang w:val="es-ES_tradnl"/>
        </w:rPr>
        <w:t>Crítica de la razón pura</w:t>
      </w:r>
      <w:r w:rsidRPr="009E1D74">
        <w:rPr>
          <w:lang w:val="es-ES_tradnl"/>
        </w:rPr>
        <w:t xml:space="preserve"> (1781), </w:t>
      </w:r>
      <w:r w:rsidRPr="009E1D74">
        <w:rPr>
          <w:i/>
          <w:iCs/>
          <w:lang w:val="es-ES_tradnl"/>
        </w:rPr>
        <w:t xml:space="preserve">¿Qué es la Ilustración? </w:t>
      </w:r>
      <w:r w:rsidRPr="009E1D74">
        <w:rPr>
          <w:lang w:val="es-ES_tradnl"/>
        </w:rPr>
        <w:t xml:space="preserve">(1784), </w:t>
      </w:r>
      <w:r w:rsidRPr="009E1D74">
        <w:rPr>
          <w:i/>
          <w:iCs/>
          <w:lang w:val="es-ES_tradnl"/>
        </w:rPr>
        <w:t>Fundamentación de la metafísica de las costumbres</w:t>
      </w:r>
      <w:r w:rsidRPr="009E1D74">
        <w:rPr>
          <w:lang w:val="es-ES_tradnl"/>
        </w:rPr>
        <w:t xml:space="preserve"> (1785), </w:t>
      </w:r>
      <w:r w:rsidRPr="009E1D74">
        <w:rPr>
          <w:i/>
          <w:iCs/>
          <w:lang w:val="es-ES_tradnl"/>
        </w:rPr>
        <w:t xml:space="preserve">Crítica de la razón práctica </w:t>
      </w:r>
      <w:r w:rsidRPr="009E1D74">
        <w:rPr>
          <w:lang w:val="es-ES_tradnl"/>
        </w:rPr>
        <w:t xml:space="preserve">(1788), </w:t>
      </w:r>
      <w:r w:rsidRPr="009E1D74">
        <w:rPr>
          <w:i/>
          <w:iCs/>
          <w:lang w:val="es-ES_tradnl"/>
        </w:rPr>
        <w:t xml:space="preserve">Crítica del juicio </w:t>
      </w:r>
      <w:r w:rsidRPr="009E1D74">
        <w:rPr>
          <w:lang w:val="es-ES_tradnl"/>
        </w:rPr>
        <w:t xml:space="preserve">(1790), </w:t>
      </w:r>
      <w:r w:rsidRPr="009E1D74">
        <w:rPr>
          <w:i/>
          <w:iCs/>
          <w:lang w:val="es-ES_tradnl"/>
        </w:rPr>
        <w:t xml:space="preserve">Por la paz perpetua </w:t>
      </w:r>
      <w:r w:rsidRPr="009E1D74">
        <w:rPr>
          <w:lang w:val="es-ES_tradnl"/>
        </w:rPr>
        <w:t>(1795).</w:t>
      </w:r>
    </w:p>
    <w:p w14:paraId="1B5CCF96" w14:textId="77777777" w:rsidR="009E1D74" w:rsidRPr="009E1D74" w:rsidRDefault="009E1D74" w:rsidP="009E1D74">
      <w:pPr>
        <w:numPr>
          <w:ilvl w:val="0"/>
          <w:numId w:val="2"/>
        </w:numPr>
        <w:rPr>
          <w:lang w:val="es-ES_tradnl"/>
        </w:rPr>
      </w:pPr>
      <w:r w:rsidRPr="009E1D74">
        <w:rPr>
          <w:lang w:val="es-ES_tradnl"/>
        </w:rPr>
        <w:t>1751 - 1766: Enciclopedia de Diderot y D´Alambert.</w:t>
      </w:r>
    </w:p>
    <w:p w14:paraId="52947AD1" w14:textId="77777777" w:rsidR="009E1D74" w:rsidRPr="009E1D74" w:rsidRDefault="009E1D74" w:rsidP="009E1D74">
      <w:pPr>
        <w:numPr>
          <w:ilvl w:val="0"/>
          <w:numId w:val="2"/>
        </w:numPr>
        <w:rPr>
          <w:lang w:val="es-ES_tradnl"/>
        </w:rPr>
      </w:pPr>
      <w:r w:rsidRPr="009E1D74">
        <w:rPr>
          <w:lang w:val="es-ES_tradnl"/>
        </w:rPr>
        <w:t xml:space="preserve">1776: Declaración de independencia de </w:t>
      </w:r>
      <w:proofErr w:type="gramStart"/>
      <w:r w:rsidRPr="009E1D74">
        <w:rPr>
          <w:lang w:val="es-ES_tradnl"/>
        </w:rPr>
        <w:t>EEUU</w:t>
      </w:r>
      <w:proofErr w:type="gramEnd"/>
      <w:r w:rsidRPr="009E1D74">
        <w:rPr>
          <w:lang w:val="es-ES_tradnl"/>
        </w:rPr>
        <w:t xml:space="preserve"> (T. Jefferson).</w:t>
      </w:r>
    </w:p>
    <w:p w14:paraId="25388F26" w14:textId="77777777" w:rsidR="009E1D74" w:rsidRPr="009E1D74" w:rsidRDefault="009E1D74" w:rsidP="009E1D74">
      <w:pPr>
        <w:numPr>
          <w:ilvl w:val="0"/>
          <w:numId w:val="2"/>
        </w:numPr>
        <w:rPr>
          <w:lang w:val="es-ES_tradnl"/>
        </w:rPr>
      </w:pPr>
      <w:r w:rsidRPr="009E1D74">
        <w:rPr>
          <w:lang w:val="es-ES_tradnl"/>
        </w:rPr>
        <w:t xml:space="preserve">1787: Constitución </w:t>
      </w:r>
      <w:proofErr w:type="gramStart"/>
      <w:r w:rsidRPr="009E1D74">
        <w:rPr>
          <w:lang w:val="es-ES_tradnl"/>
        </w:rPr>
        <w:t>EEUU</w:t>
      </w:r>
      <w:proofErr w:type="gramEnd"/>
      <w:r w:rsidRPr="009E1D74">
        <w:rPr>
          <w:lang w:val="es-ES_tradnl"/>
        </w:rPr>
        <w:t xml:space="preserve"> (G. Washington)</w:t>
      </w:r>
    </w:p>
    <w:p w14:paraId="5D14F666" w14:textId="4BA9C5EC" w:rsidR="009E1D74" w:rsidRPr="009E1D74" w:rsidRDefault="009E1D74" w:rsidP="009E1D74">
      <w:pPr>
        <w:numPr>
          <w:ilvl w:val="0"/>
          <w:numId w:val="2"/>
        </w:numPr>
        <w:rPr>
          <w:lang w:val="es-ES_tradnl"/>
        </w:rPr>
      </w:pPr>
      <w:r w:rsidRPr="009E1D74">
        <w:rPr>
          <w:b/>
          <w:bCs/>
          <w:lang w:val="es-ES_tradnl"/>
        </w:rPr>
        <w:t>1789:</w:t>
      </w:r>
      <w:r w:rsidRPr="009E1D74">
        <w:rPr>
          <w:lang w:val="es-ES_tradnl"/>
        </w:rPr>
        <w:t xml:space="preserve"> (14 de Julio) Toma de la Bastilla; (</w:t>
      </w:r>
      <w:proofErr w:type="gramStart"/>
      <w:r w:rsidRPr="009E1D74">
        <w:rPr>
          <w:lang w:val="es-ES_tradnl"/>
        </w:rPr>
        <w:t>Agosto</w:t>
      </w:r>
      <w:proofErr w:type="gramEnd"/>
      <w:r w:rsidRPr="009E1D74">
        <w:rPr>
          <w:lang w:val="es-ES_tradnl"/>
        </w:rPr>
        <w:t>) Declaración de Derechos del hombre y del ciudadano.</w:t>
      </w:r>
    </w:p>
    <w:p w14:paraId="083D7F79" w14:textId="77777777" w:rsidR="009E1D74" w:rsidRPr="009E1D74" w:rsidRDefault="009E1D74" w:rsidP="009E1D74">
      <w:pPr>
        <w:numPr>
          <w:ilvl w:val="0"/>
          <w:numId w:val="3"/>
        </w:numPr>
        <w:rPr>
          <w:lang w:val="es-ES_tradnl"/>
        </w:rPr>
      </w:pPr>
      <w:r w:rsidRPr="009E1D74">
        <w:rPr>
          <w:b/>
          <w:bCs/>
          <w:lang w:val="es-ES_tradnl"/>
        </w:rPr>
        <w:t>Prusia</w:t>
      </w:r>
      <w:r w:rsidRPr="009E1D74">
        <w:rPr>
          <w:lang w:val="es-ES_tradnl"/>
        </w:rPr>
        <w:t>: potencia emergente de la mano de la casa de Hohenzollern.</w:t>
      </w:r>
    </w:p>
    <w:p w14:paraId="3A500552" w14:textId="77777777" w:rsidR="009E1D74" w:rsidRPr="009E1D74" w:rsidRDefault="009E1D74" w:rsidP="009E1D74">
      <w:pPr>
        <w:numPr>
          <w:ilvl w:val="1"/>
          <w:numId w:val="3"/>
        </w:numPr>
        <w:rPr>
          <w:lang w:val="es-ES_tradnl"/>
        </w:rPr>
      </w:pPr>
      <w:r w:rsidRPr="009E1D74">
        <w:rPr>
          <w:lang w:val="es-ES_tradnl"/>
        </w:rPr>
        <w:t>Federico Guillermo I (1713-1740): rey-</w:t>
      </w:r>
      <w:proofErr w:type="gramStart"/>
      <w:r w:rsidRPr="009E1D74">
        <w:rPr>
          <w:lang w:val="es-ES_tradnl"/>
        </w:rPr>
        <w:t>sargento</w:t>
      </w:r>
      <w:proofErr w:type="gramEnd"/>
      <w:r w:rsidRPr="009E1D74">
        <w:rPr>
          <w:lang w:val="es-ES_tradnl"/>
        </w:rPr>
        <w:t xml:space="preserve"> pero reformador.</w:t>
      </w:r>
    </w:p>
    <w:p w14:paraId="2AE8F5C1" w14:textId="77777777" w:rsidR="009E1D74" w:rsidRPr="009E1D74" w:rsidRDefault="009E1D74" w:rsidP="009E1D74">
      <w:pPr>
        <w:numPr>
          <w:ilvl w:val="2"/>
          <w:numId w:val="3"/>
        </w:numPr>
        <w:rPr>
          <w:lang w:val="es-ES_tradnl"/>
        </w:rPr>
      </w:pPr>
      <w:r w:rsidRPr="009E1D74">
        <w:rPr>
          <w:lang w:val="es-ES_tradnl"/>
        </w:rPr>
        <w:t>Desprecia la filosofía.</w:t>
      </w:r>
    </w:p>
    <w:p w14:paraId="4628B438" w14:textId="77777777" w:rsidR="009E1D74" w:rsidRPr="009E1D74" w:rsidRDefault="009E1D74" w:rsidP="009E1D74">
      <w:pPr>
        <w:numPr>
          <w:ilvl w:val="1"/>
          <w:numId w:val="3"/>
        </w:numPr>
        <w:rPr>
          <w:lang w:val="es-ES_tradnl"/>
        </w:rPr>
      </w:pPr>
      <w:r w:rsidRPr="009E1D74">
        <w:rPr>
          <w:lang w:val="es-ES_tradnl"/>
        </w:rPr>
        <w:t>Federico II el Grande (1740-1786): déspota ilustrado.</w:t>
      </w:r>
    </w:p>
    <w:p w14:paraId="2296B0A5" w14:textId="77777777" w:rsidR="009E1D74" w:rsidRPr="009E1D74" w:rsidRDefault="009E1D74" w:rsidP="009E1D74">
      <w:pPr>
        <w:numPr>
          <w:ilvl w:val="2"/>
          <w:numId w:val="3"/>
        </w:numPr>
        <w:rPr>
          <w:lang w:val="es-ES_tradnl"/>
        </w:rPr>
      </w:pPr>
      <w:r w:rsidRPr="009E1D74">
        <w:rPr>
          <w:lang w:val="es-ES_tradnl"/>
        </w:rPr>
        <w:t>Admira y estudia la filosofía, concretamente a franceses e ingleses.</w:t>
      </w:r>
    </w:p>
    <w:p w14:paraId="0A037DCA" w14:textId="77777777" w:rsidR="009E1D74" w:rsidRPr="009E1D74" w:rsidRDefault="009E1D74" w:rsidP="009E1D74">
      <w:pPr>
        <w:numPr>
          <w:ilvl w:val="2"/>
          <w:numId w:val="3"/>
        </w:numPr>
        <w:rPr>
          <w:lang w:val="es-ES_tradnl"/>
        </w:rPr>
      </w:pPr>
      <w:r w:rsidRPr="009E1D74">
        <w:rPr>
          <w:lang w:val="es-ES_tradnl"/>
        </w:rPr>
        <w:t>Conoce a Voltaire con quien se cartea y se visitan; también a Bach.</w:t>
      </w:r>
    </w:p>
    <w:p w14:paraId="42FD6BAD" w14:textId="77777777" w:rsidR="009E1D74" w:rsidRPr="009E1D74" w:rsidRDefault="009E1D74" w:rsidP="009E1D74">
      <w:pPr>
        <w:numPr>
          <w:ilvl w:val="2"/>
          <w:numId w:val="3"/>
        </w:numPr>
        <w:rPr>
          <w:lang w:val="es-ES_tradnl"/>
        </w:rPr>
      </w:pPr>
      <w:r w:rsidRPr="009E1D74">
        <w:rPr>
          <w:lang w:val="es-ES_tradnl"/>
        </w:rPr>
        <w:t xml:space="preserve">Abolió la tortura, suspende la injerencia de la corona en las instrucciones judiciales, reconoce la igualdad ante la ley, reforma la educación, difunde la cultura, por </w:t>
      </w:r>
      <w:proofErr w:type="gramStart"/>
      <w:r w:rsidRPr="009E1D74">
        <w:rPr>
          <w:lang w:val="es-ES_tradnl"/>
        </w:rPr>
        <w:t>ejemplo</w:t>
      </w:r>
      <w:proofErr w:type="gramEnd"/>
      <w:r w:rsidRPr="009E1D74">
        <w:rPr>
          <w:lang w:val="es-ES_tradnl"/>
        </w:rPr>
        <w:t xml:space="preserve"> a través de la Academia de Berlín.</w:t>
      </w:r>
    </w:p>
    <w:p w14:paraId="0F1895A8" w14:textId="77777777" w:rsidR="009E1D74" w:rsidRPr="009E1D74" w:rsidRDefault="009E1D74" w:rsidP="009E1D74">
      <w:pPr>
        <w:numPr>
          <w:ilvl w:val="2"/>
          <w:numId w:val="3"/>
        </w:numPr>
        <w:rPr>
          <w:lang w:val="es-ES_tradnl"/>
        </w:rPr>
      </w:pPr>
      <w:r w:rsidRPr="009E1D74">
        <w:rPr>
          <w:lang w:val="es-ES_tradnl"/>
        </w:rPr>
        <w:t>Crea un estado centralizado y fuerte con un potente ejército y una administración muy eficaz.</w:t>
      </w:r>
    </w:p>
    <w:p w14:paraId="3D31FE49" w14:textId="77777777" w:rsidR="009E1D74" w:rsidRPr="009E1D74" w:rsidRDefault="009E1D74" w:rsidP="009E1D74">
      <w:pPr>
        <w:numPr>
          <w:ilvl w:val="1"/>
          <w:numId w:val="3"/>
        </w:numPr>
        <w:rPr>
          <w:lang w:val="es-ES_tradnl"/>
        </w:rPr>
      </w:pPr>
      <w:r w:rsidRPr="009E1D74">
        <w:rPr>
          <w:lang w:val="es-ES_tradnl"/>
        </w:rPr>
        <w:lastRenderedPageBreak/>
        <w:t>Federico Guillermo II (1786-1797): de nuevo es suspicaz con respecto a la filosofía.</w:t>
      </w:r>
    </w:p>
    <w:p w14:paraId="41F50F76" w14:textId="5F92E9CB" w:rsidR="009E1D74" w:rsidRDefault="009E1D74" w:rsidP="009E1D74">
      <w:pPr>
        <w:numPr>
          <w:ilvl w:val="2"/>
          <w:numId w:val="3"/>
        </w:numPr>
        <w:rPr>
          <w:lang w:val="es-ES_tradnl"/>
        </w:rPr>
      </w:pPr>
      <w:r w:rsidRPr="009E1D74">
        <w:rPr>
          <w:lang w:val="es-ES_tradnl"/>
        </w:rPr>
        <w:t>Prohíbe</w:t>
      </w:r>
      <w:r w:rsidRPr="009E1D74">
        <w:rPr>
          <w:lang w:val="es-ES_tradnl"/>
        </w:rPr>
        <w:t xml:space="preserve"> a Kant escribir sobre religión.</w:t>
      </w:r>
    </w:p>
    <w:p w14:paraId="413762F8" w14:textId="2BC73BEA" w:rsidR="009E1D74" w:rsidRPr="009E1D74" w:rsidRDefault="009E1D74" w:rsidP="009E1D74">
      <w:pPr>
        <w:numPr>
          <w:ilvl w:val="2"/>
          <w:numId w:val="3"/>
        </w:numPr>
        <w:rPr>
          <w:lang w:val="es-ES_tradnl"/>
        </w:rPr>
      </w:pPr>
      <w:r>
        <w:rPr>
          <w:lang w:val="es-ES_tradnl"/>
        </w:rPr>
        <w:t>Muere en 1804.</w:t>
      </w:r>
    </w:p>
    <w:p w14:paraId="482BAF94" w14:textId="780CE9EE" w:rsidR="009E1D74" w:rsidRPr="009E1D74" w:rsidRDefault="009E1D74" w:rsidP="009E1D74">
      <w:pPr>
        <w:rPr>
          <w:lang w:val="es-ES_tradnl"/>
        </w:rPr>
      </w:pPr>
      <w:r w:rsidRPr="009E1D74">
        <w:rPr>
          <w:i/>
          <w:iCs/>
          <w:lang w:val="es-ES_tradnl"/>
        </w:rPr>
        <w:t>¿Qué es la Ilustración?</w:t>
      </w:r>
      <w:r w:rsidRPr="009E1D74">
        <w:rPr>
          <w:lang w:val="es-ES_tradnl"/>
        </w:rPr>
        <w:t>: dice que es un proyecto histórico de emancipación de la ignorancia, del dogmatismo, de la intolerancia y de la miseria social.</w:t>
      </w:r>
      <w:r>
        <w:rPr>
          <w:lang w:val="es-ES_tradnl"/>
        </w:rPr>
        <w:t xml:space="preserve"> </w:t>
      </w:r>
      <w:r w:rsidRPr="009E1D74">
        <w:rPr>
          <w:lang w:val="es-ES_tradnl"/>
        </w:rPr>
        <w:t>«</w:t>
      </w:r>
      <w:r w:rsidRPr="009E1D74">
        <w:rPr>
          <w:i/>
          <w:iCs/>
          <w:lang w:val="es-ES_tradnl"/>
        </w:rPr>
        <w:t>Ten el valor de servirte de tu propia razón</w:t>
      </w:r>
      <w:r w:rsidRPr="009E1D74">
        <w:rPr>
          <w:lang w:val="es-ES_tradnl"/>
        </w:rPr>
        <w:t>».</w:t>
      </w:r>
    </w:p>
    <w:p w14:paraId="4EFBA53E" w14:textId="77777777" w:rsidR="009E1D74" w:rsidRPr="009E1D74" w:rsidRDefault="009E1D74" w:rsidP="009E1D74">
      <w:pPr>
        <w:rPr>
          <w:lang w:val="es-ES_tradnl"/>
        </w:rPr>
      </w:pPr>
      <w:r w:rsidRPr="009E1D74">
        <w:rPr>
          <w:b/>
          <w:bCs/>
          <w:lang w:val="es-ES_tradnl"/>
        </w:rPr>
        <w:t>Rousseau</w:t>
      </w:r>
      <w:r w:rsidRPr="009E1D74">
        <w:rPr>
          <w:lang w:val="es-ES_tradnl"/>
        </w:rPr>
        <w:t xml:space="preserve">, </w:t>
      </w:r>
      <w:r w:rsidRPr="009E1D74">
        <w:rPr>
          <w:i/>
          <w:iCs/>
          <w:lang w:val="es-ES_tradnl"/>
        </w:rPr>
        <w:t>Contrato social</w:t>
      </w:r>
      <w:r w:rsidRPr="009E1D74">
        <w:rPr>
          <w:lang w:val="es-ES_tradnl"/>
        </w:rPr>
        <w:t xml:space="preserve"> (1762): distingue estado de naturaleza (instinto) y sociedad civil (justicia). </w:t>
      </w:r>
    </w:p>
    <w:p w14:paraId="26FF2B9E" w14:textId="77777777" w:rsidR="009E1D74" w:rsidRPr="009E1D74" w:rsidRDefault="009E1D74" w:rsidP="009E1D74">
      <w:pPr>
        <w:numPr>
          <w:ilvl w:val="0"/>
          <w:numId w:val="5"/>
        </w:numPr>
        <w:rPr>
          <w:lang w:val="es-ES_tradnl"/>
        </w:rPr>
      </w:pPr>
      <w:r w:rsidRPr="009E1D74">
        <w:rPr>
          <w:lang w:val="es-ES_tradnl"/>
        </w:rPr>
        <w:t>Con él aparece la moralidad donde el deber racional sustituye al instinto -&gt; nos hace dueños de nosotros mismos.</w:t>
      </w:r>
    </w:p>
    <w:p w14:paraId="26391C0D" w14:textId="77777777" w:rsidR="009E1D74" w:rsidRPr="009E1D74" w:rsidRDefault="009E1D74" w:rsidP="009E1D74">
      <w:pPr>
        <w:numPr>
          <w:ilvl w:val="0"/>
          <w:numId w:val="5"/>
        </w:numPr>
        <w:rPr>
          <w:lang w:val="es-ES_tradnl"/>
        </w:rPr>
      </w:pPr>
      <w:r w:rsidRPr="009E1D74">
        <w:rPr>
          <w:lang w:val="es-ES_tradnl"/>
        </w:rPr>
        <w:t>En la sociedad civil nos sometemos a una ley autoimpuesta, esto es, deriva una libertad moral y racional.</w:t>
      </w:r>
    </w:p>
    <w:p w14:paraId="2D095AA4" w14:textId="1017FF97" w:rsidR="009E1D74" w:rsidRPr="009E1D74" w:rsidRDefault="009E1D74" w:rsidP="009E1D74">
      <w:pPr>
        <w:numPr>
          <w:ilvl w:val="0"/>
          <w:numId w:val="5"/>
        </w:numPr>
        <w:rPr>
          <w:lang w:val="es-ES_tradnl"/>
        </w:rPr>
      </w:pPr>
      <w:r w:rsidRPr="009E1D74">
        <w:rPr>
          <w:lang w:val="es-ES_tradnl"/>
        </w:rPr>
        <w:t>Kant le define como el «</w:t>
      </w:r>
      <w:r w:rsidRPr="009E1D74">
        <w:rPr>
          <w:i/>
          <w:iCs/>
          <w:lang w:val="es-ES_tradnl"/>
        </w:rPr>
        <w:t>Newton del mundo moral</w:t>
      </w:r>
      <w:r w:rsidRPr="009E1D74">
        <w:rPr>
          <w:lang w:val="es-ES_tradnl"/>
        </w:rPr>
        <w:t>».</w:t>
      </w:r>
    </w:p>
    <w:p w14:paraId="5AE7074A" w14:textId="77777777" w:rsidR="009E1D74" w:rsidRPr="009E1D74" w:rsidRDefault="009E1D74" w:rsidP="009E1D74">
      <w:pPr>
        <w:rPr>
          <w:lang w:val="es-ES_tradnl"/>
        </w:rPr>
      </w:pPr>
      <w:r w:rsidRPr="009E1D74">
        <w:rPr>
          <w:b/>
          <w:bCs/>
          <w:lang w:val="es-ES_tradnl"/>
        </w:rPr>
        <w:t>Hume</w:t>
      </w:r>
      <w:r w:rsidRPr="009E1D74">
        <w:rPr>
          <w:lang w:val="es-ES_tradnl"/>
        </w:rPr>
        <w:t>: construye una moral no basada en la razón sino en el sentimiento.</w:t>
      </w:r>
    </w:p>
    <w:p w14:paraId="6C0F872F" w14:textId="77777777" w:rsidR="009E1D74" w:rsidRPr="009E1D74" w:rsidRDefault="009E1D74" w:rsidP="009E1D74">
      <w:pPr>
        <w:numPr>
          <w:ilvl w:val="0"/>
          <w:numId w:val="6"/>
        </w:numPr>
        <w:rPr>
          <w:lang w:val="es-ES_tradnl"/>
        </w:rPr>
      </w:pPr>
      <w:r w:rsidRPr="009E1D74">
        <w:rPr>
          <w:lang w:val="es-ES_tradnl"/>
        </w:rPr>
        <w:t>La moral no depende de los juicios racionales, sino de los sentimientos que despiertan.</w:t>
      </w:r>
    </w:p>
    <w:p w14:paraId="2AC20618" w14:textId="77777777" w:rsidR="009E1D74" w:rsidRPr="009E1D74" w:rsidRDefault="009E1D74" w:rsidP="009E1D74">
      <w:pPr>
        <w:numPr>
          <w:ilvl w:val="0"/>
          <w:numId w:val="6"/>
        </w:numPr>
        <w:rPr>
          <w:lang w:val="es-ES_tradnl"/>
        </w:rPr>
      </w:pPr>
      <w:r w:rsidRPr="009E1D74">
        <w:rPr>
          <w:lang w:val="es-ES_tradnl"/>
        </w:rPr>
        <w:t>La virtud y el vicio son la manera en que nos afectan las acciones, no sus cualidades.</w:t>
      </w:r>
    </w:p>
    <w:p w14:paraId="70708F79" w14:textId="77777777" w:rsidR="009E1D74" w:rsidRPr="009E1D74" w:rsidRDefault="009E1D74" w:rsidP="009E1D74">
      <w:pPr>
        <w:numPr>
          <w:ilvl w:val="0"/>
          <w:numId w:val="6"/>
        </w:numPr>
        <w:rPr>
          <w:lang w:val="es-ES_tradnl"/>
        </w:rPr>
      </w:pPr>
      <w:r w:rsidRPr="009E1D74">
        <w:rPr>
          <w:lang w:val="es-ES_tradnl"/>
        </w:rPr>
        <w:t>Las acciones virtuosas o viciosas despiertan sentimientos de aprobación o censura.</w:t>
      </w:r>
    </w:p>
    <w:p w14:paraId="63636021" w14:textId="77777777" w:rsidR="009E1D74" w:rsidRDefault="009E1D74" w:rsidP="009E1D74">
      <w:pPr>
        <w:rPr>
          <w:lang w:val="es-ES_tradnl"/>
        </w:rPr>
      </w:pPr>
    </w:p>
    <w:p w14:paraId="51394CC6" w14:textId="6F4D0A2D" w:rsidR="009E1D74" w:rsidRDefault="009E1D74" w:rsidP="009E1D74">
      <w:pPr>
        <w:pStyle w:val="Ttulo3"/>
        <w:rPr>
          <w:lang w:val="es-ES_tradnl"/>
        </w:rPr>
      </w:pPr>
      <w:r>
        <w:rPr>
          <w:lang w:val="es-ES_tradnl"/>
        </w:rPr>
        <w:t>La metafísica no puede ser una ciencia</w:t>
      </w:r>
    </w:p>
    <w:p w14:paraId="530BDE7F" w14:textId="77777777" w:rsidR="009E1D74" w:rsidRPr="009E1D74" w:rsidRDefault="009E1D74" w:rsidP="009E1D74">
      <w:pPr>
        <w:ind w:firstLine="708"/>
        <w:rPr>
          <w:lang w:val="es-ES_tradnl"/>
        </w:rPr>
      </w:pPr>
      <w:r w:rsidRPr="009E1D74">
        <w:rPr>
          <w:lang w:val="es-ES_tradnl"/>
        </w:rPr>
        <w:t xml:space="preserve">Kant plantea que la razón tiene dos usos principales, el </w:t>
      </w:r>
      <w:r w:rsidRPr="009E1D74">
        <w:rPr>
          <w:u w:val="single"/>
          <w:lang w:val="es-ES_tradnl"/>
        </w:rPr>
        <w:t>teórico</w:t>
      </w:r>
      <w:r w:rsidRPr="009E1D74">
        <w:rPr>
          <w:lang w:val="es-ES_tradnl"/>
        </w:rPr>
        <w:t xml:space="preserve"> que trata de responder al «</w:t>
      </w:r>
      <w:r w:rsidRPr="009E1D74">
        <w:rPr>
          <w:i/>
          <w:iCs/>
          <w:lang w:val="es-ES_tradnl"/>
        </w:rPr>
        <w:t xml:space="preserve">qué puedo saber» </w:t>
      </w:r>
      <w:r w:rsidRPr="009E1D74">
        <w:rPr>
          <w:lang w:val="es-ES_tradnl"/>
        </w:rPr>
        <w:t xml:space="preserve">(conocimiento), y el </w:t>
      </w:r>
      <w:r w:rsidRPr="009E1D74">
        <w:rPr>
          <w:u w:val="single"/>
          <w:lang w:val="es-ES_tradnl"/>
        </w:rPr>
        <w:t>práctico</w:t>
      </w:r>
      <w:r w:rsidRPr="009E1D74">
        <w:rPr>
          <w:lang w:val="es-ES_tradnl"/>
        </w:rPr>
        <w:t xml:space="preserve"> que trata de responder al «</w:t>
      </w:r>
      <w:r w:rsidRPr="009E1D74">
        <w:rPr>
          <w:i/>
          <w:iCs/>
          <w:lang w:val="es-ES_tradnl"/>
        </w:rPr>
        <w:t xml:space="preserve">qué debe hacer» </w:t>
      </w:r>
      <w:r w:rsidRPr="009E1D74">
        <w:rPr>
          <w:lang w:val="es-ES_tradnl"/>
        </w:rPr>
        <w:t>(libertad). A estas dos preguntas se añade una tercera que atañe a la religión, «</w:t>
      </w:r>
      <w:r w:rsidRPr="009E1D74">
        <w:rPr>
          <w:i/>
          <w:iCs/>
          <w:lang w:val="es-ES_tradnl"/>
        </w:rPr>
        <w:t>qué debo esperar»</w:t>
      </w:r>
      <w:r w:rsidRPr="009E1D74">
        <w:rPr>
          <w:lang w:val="es-ES_tradnl"/>
        </w:rPr>
        <w:t>, y que se refiere al sentido de la vida. Todas ellas se resumen en la cuestión de «</w:t>
      </w:r>
      <w:r w:rsidRPr="009E1D74">
        <w:rPr>
          <w:i/>
          <w:iCs/>
          <w:lang w:val="es-ES_tradnl"/>
        </w:rPr>
        <w:t>qué es el hombre»</w:t>
      </w:r>
      <w:r w:rsidRPr="009E1D74">
        <w:rPr>
          <w:lang w:val="es-ES_tradnl"/>
        </w:rPr>
        <w:t>. El ser humano, de nuevo, como en Descartes y como en Spinoza, como en Locke y en Hume, se vuelve el centro de la reflexión, reflexión que habrá de ser hecha a través de la razón.</w:t>
      </w:r>
    </w:p>
    <w:p w14:paraId="0B724EDC" w14:textId="5B181159" w:rsidR="009E1D74" w:rsidRDefault="009E1D74" w:rsidP="009E1D74">
      <w:pPr>
        <w:rPr>
          <w:lang w:val="es-ES_tradnl"/>
        </w:rPr>
      </w:pPr>
      <w:r w:rsidRPr="009E1D74">
        <w:rPr>
          <w:lang w:val="es-ES_tradnl"/>
        </w:rPr>
        <w:tab/>
        <w:t>En esta parte desarrollaremos la razón teórica. Dice «</w:t>
      </w:r>
      <w:r w:rsidRPr="009E1D74">
        <w:rPr>
          <w:i/>
          <w:iCs/>
          <w:lang w:val="es-ES_tradnl"/>
        </w:rPr>
        <w:t>Hume me sacó del sueño dogmático</w:t>
      </w:r>
      <w:r w:rsidRPr="009E1D74">
        <w:rPr>
          <w:lang w:val="es-ES_tradnl"/>
        </w:rPr>
        <w:t xml:space="preserve">» y es entonces cuando trata de superar y </w:t>
      </w:r>
      <w:r w:rsidRPr="009E1D74">
        <w:rPr>
          <w:lang w:val="es-ES_tradnl"/>
        </w:rPr>
        <w:t>aunar</w:t>
      </w:r>
      <w:r w:rsidRPr="009E1D74">
        <w:rPr>
          <w:lang w:val="es-ES_tradnl"/>
        </w:rPr>
        <w:t xml:space="preserve"> el racionalismo (conocimiento inmanente) y el empirismo (conocimiento trascendente) en un conocimiento trascendental.</w:t>
      </w:r>
    </w:p>
    <w:p w14:paraId="2BF71542" w14:textId="77777777" w:rsidR="009E1D74" w:rsidRDefault="009E1D74" w:rsidP="009E1D74">
      <w:pPr>
        <w:rPr>
          <w:lang w:val="es-ES_tradnl"/>
        </w:rPr>
      </w:pPr>
    </w:p>
    <w:p w14:paraId="501AD34D" w14:textId="20D537A3" w:rsidR="009E1D74" w:rsidRDefault="009E1D74" w:rsidP="009E1D74">
      <w:pPr>
        <w:pStyle w:val="Ttulo4"/>
        <w:rPr>
          <w:lang w:val="es-ES_tradnl"/>
        </w:rPr>
      </w:pPr>
      <w:r>
        <w:rPr>
          <w:lang w:val="es-ES_tradnl"/>
        </w:rPr>
        <w:t>Nociones y proyecto</w:t>
      </w:r>
    </w:p>
    <w:p w14:paraId="61B0F613" w14:textId="4C326C09" w:rsidR="009C3E83" w:rsidRPr="009C3E83" w:rsidRDefault="009C3E83" w:rsidP="009C3E83">
      <w:pPr>
        <w:ind w:firstLine="708"/>
        <w:rPr>
          <w:lang w:val="es-ES_tradnl"/>
        </w:rPr>
      </w:pPr>
      <w:r>
        <w:rPr>
          <w:lang w:val="es-ES_tradnl"/>
        </w:rPr>
        <w:t>L</w:t>
      </w:r>
      <w:r w:rsidRPr="009C3E83">
        <w:rPr>
          <w:lang w:val="es-ES_tradnl"/>
        </w:rPr>
        <w:t>o primero que hace es preguntarse si la metafísica es posible como ciencia, y para ello estudia las características de la ciencia: matemáticas y física. Repasa los juicios que en ellas se dan:</w:t>
      </w:r>
    </w:p>
    <w:p w14:paraId="5CDD1E3A" w14:textId="77777777" w:rsidR="009C3E83" w:rsidRPr="009C3E83" w:rsidRDefault="009C3E83" w:rsidP="009C3E83">
      <w:pPr>
        <w:rPr>
          <w:lang w:val="es-ES_tradnl"/>
        </w:rPr>
      </w:pPr>
      <w:r w:rsidRPr="009C3E83">
        <w:rPr>
          <w:lang w:val="es-ES_tradnl"/>
        </w:rPr>
        <w:lastRenderedPageBreak/>
        <w:t xml:space="preserve">A.- </w:t>
      </w:r>
      <w:r w:rsidRPr="009C3E83">
        <w:rPr>
          <w:u w:val="single"/>
          <w:lang w:val="es-ES_tradnl"/>
        </w:rPr>
        <w:t>Analíticos</w:t>
      </w:r>
      <w:r w:rsidRPr="009C3E83">
        <w:rPr>
          <w:lang w:val="es-ES_tradnl"/>
        </w:rPr>
        <w:t>: el predicado está incluido en el sujeto y así, analizando el sujeto, sabemos que el predicado le conviene. No informan, no son extensivos. Analizan conceptos.</w:t>
      </w:r>
    </w:p>
    <w:p w14:paraId="29DD836B" w14:textId="77777777" w:rsidR="009C3E83" w:rsidRPr="009C3E83" w:rsidRDefault="009C3E83" w:rsidP="009C3E83">
      <w:pPr>
        <w:rPr>
          <w:lang w:val="es-ES_tradnl"/>
        </w:rPr>
      </w:pPr>
      <w:r w:rsidRPr="009C3E83">
        <w:rPr>
          <w:lang w:val="es-ES_tradnl"/>
        </w:rPr>
        <w:t xml:space="preserve">B.- </w:t>
      </w:r>
      <w:r w:rsidRPr="009C3E83">
        <w:rPr>
          <w:u w:val="single"/>
          <w:lang w:val="es-ES_tradnl"/>
        </w:rPr>
        <w:t>Sintéticos</w:t>
      </w:r>
      <w:r w:rsidRPr="009C3E83">
        <w:rPr>
          <w:lang w:val="es-ES_tradnl"/>
        </w:rPr>
        <w:t xml:space="preserve">: el predicado no está en el sujeto. Amplían el conocimiento. </w:t>
      </w:r>
      <w:proofErr w:type="spellStart"/>
      <w:r w:rsidRPr="009C3E83">
        <w:rPr>
          <w:lang w:val="es-ES_tradnl"/>
        </w:rPr>
        <w:t>P.e</w:t>
      </w:r>
      <w:proofErr w:type="spellEnd"/>
      <w:r w:rsidRPr="009C3E83">
        <w:rPr>
          <w:lang w:val="es-ES_tradnl"/>
        </w:rPr>
        <w:t>.: “los cuerpos son pesados”.</w:t>
      </w:r>
    </w:p>
    <w:p w14:paraId="32076C60" w14:textId="77777777" w:rsidR="009C3E83" w:rsidRPr="009C3E83" w:rsidRDefault="009C3E83" w:rsidP="009C3E83">
      <w:pPr>
        <w:rPr>
          <w:lang w:val="es-ES_tradnl"/>
        </w:rPr>
      </w:pPr>
    </w:p>
    <w:p w14:paraId="61D563CF" w14:textId="77777777" w:rsidR="009C3E83" w:rsidRPr="009C3E83" w:rsidRDefault="009C3E83" w:rsidP="009C3E83">
      <w:pPr>
        <w:rPr>
          <w:lang w:val="es-ES_tradnl"/>
        </w:rPr>
      </w:pPr>
      <w:r w:rsidRPr="009C3E83">
        <w:rPr>
          <w:lang w:val="es-ES_tradnl"/>
        </w:rPr>
        <w:t xml:space="preserve">1.- </w:t>
      </w:r>
      <w:r w:rsidRPr="009C3E83">
        <w:rPr>
          <w:u w:val="single"/>
          <w:lang w:val="es-ES_tradnl"/>
        </w:rPr>
        <w:t>A priori</w:t>
      </w:r>
      <w:r w:rsidRPr="009C3E83">
        <w:rPr>
          <w:lang w:val="es-ES_tradnl"/>
        </w:rPr>
        <w:t xml:space="preserve">: su verdad puede ser conocida al margen de la experiencia. Universales y necesarios. </w:t>
      </w:r>
      <w:proofErr w:type="spellStart"/>
      <w:r w:rsidRPr="009C3E83">
        <w:rPr>
          <w:lang w:val="es-ES_tradnl"/>
        </w:rPr>
        <w:t>P.e</w:t>
      </w:r>
      <w:proofErr w:type="spellEnd"/>
      <w:r w:rsidRPr="009C3E83">
        <w:rPr>
          <w:lang w:val="es-ES_tradnl"/>
        </w:rPr>
        <w:t>.: 2+3=5.</w:t>
      </w:r>
    </w:p>
    <w:p w14:paraId="355B0810" w14:textId="45677A7F" w:rsidR="009C3E83" w:rsidRPr="009C3E83" w:rsidRDefault="009C3E83" w:rsidP="009C3E83">
      <w:pPr>
        <w:rPr>
          <w:lang w:val="es-ES_tradnl"/>
        </w:rPr>
      </w:pPr>
      <w:r w:rsidRPr="009C3E83">
        <w:rPr>
          <w:lang w:val="es-ES_tradnl"/>
        </w:rPr>
        <w:t xml:space="preserve">2.- </w:t>
      </w:r>
      <w:r w:rsidRPr="009C3E83">
        <w:rPr>
          <w:u w:val="single"/>
          <w:lang w:val="es-ES_tradnl"/>
        </w:rPr>
        <w:t>A posteriori</w:t>
      </w:r>
      <w:r w:rsidRPr="009C3E83">
        <w:rPr>
          <w:lang w:val="es-ES_tradnl"/>
        </w:rPr>
        <w:t>: su verdad se conoce a partir de la experiencia. No son universales ni necesarios.</w:t>
      </w:r>
    </w:p>
    <w:p w14:paraId="0051269B" w14:textId="77777777" w:rsidR="009C3E83" w:rsidRPr="009C3E83" w:rsidRDefault="009C3E83" w:rsidP="009C3E83">
      <w:pPr>
        <w:rPr>
          <w:lang w:val="es-ES_tradnl"/>
        </w:rPr>
      </w:pPr>
      <w:r w:rsidRPr="009C3E83">
        <w:rPr>
          <w:lang w:val="es-ES_tradnl"/>
        </w:rPr>
        <w:tab/>
        <w:t xml:space="preserve">Es Kant quien inventa el concepto de «trascendental» si bien es cierto que la palabra ya existía anteriormente. Raramente era empleado y cuando lo era se empleaba como sinónimo de «trascendente». Al decir «sujeto trascendental» está iniciando una nueva filosofía, y algo similar ocurre con los términos «a priori» y «a posteriori». Ya sabemos, </w:t>
      </w:r>
      <w:r w:rsidRPr="009C3E83">
        <w:rPr>
          <w:i/>
          <w:iCs/>
          <w:lang w:val="es-ES_tradnl"/>
        </w:rPr>
        <w:t>a priori</w:t>
      </w:r>
      <w:r w:rsidRPr="009C3E83">
        <w:rPr>
          <w:lang w:val="es-ES_tradnl"/>
        </w:rPr>
        <w:t xml:space="preserve"> es lo universal y necesario mientras lo </w:t>
      </w:r>
      <w:r w:rsidRPr="009C3E83">
        <w:rPr>
          <w:i/>
          <w:iCs/>
          <w:lang w:val="es-ES_tradnl"/>
        </w:rPr>
        <w:t>a posteriori</w:t>
      </w:r>
      <w:r w:rsidRPr="009C3E83">
        <w:rPr>
          <w:lang w:val="es-ES_tradnl"/>
        </w:rPr>
        <w:t xml:space="preserve"> es lo particular y contingente. Expresiones para </w:t>
      </w:r>
      <w:r w:rsidRPr="009C3E83">
        <w:rPr>
          <w:i/>
          <w:iCs/>
          <w:lang w:val="es-ES_tradnl"/>
        </w:rPr>
        <w:t>a priori</w:t>
      </w:r>
      <w:r w:rsidRPr="009C3E83">
        <w:rPr>
          <w:lang w:val="es-ES_tradnl"/>
        </w:rPr>
        <w:t xml:space="preserve"> son «necesariamente» o «cada vez que» (empleada en futuro). Si decimos «a toda acción siempre corresponde una reacción igual y contraria» no estamos haciendo un juicio basado en la experiencia, estamos haciendo alguna otra cosa. Cada vez que empujo la piedra experimento la reacción de </w:t>
      </w:r>
      <w:proofErr w:type="gramStart"/>
      <w:r w:rsidRPr="009C3E83">
        <w:rPr>
          <w:lang w:val="es-ES_tradnl"/>
        </w:rPr>
        <w:t>la misma</w:t>
      </w:r>
      <w:proofErr w:type="gramEnd"/>
      <w:r w:rsidRPr="009C3E83">
        <w:rPr>
          <w:lang w:val="es-ES_tradnl"/>
        </w:rPr>
        <w:t>, y eso es un dato de la experiencia, pero la proposición no está fundamentada en la experiencia. El «necesariamente» no es objeto de experiencia.</w:t>
      </w:r>
    </w:p>
    <w:p w14:paraId="4B8090BB" w14:textId="4AC17E9F" w:rsidR="009E1D74" w:rsidRDefault="009C3E83" w:rsidP="009C3E83">
      <w:pPr>
        <w:rPr>
          <w:lang w:val="es-ES_tradnl"/>
        </w:rPr>
      </w:pPr>
      <w:r w:rsidRPr="009C3E83">
        <w:rPr>
          <w:lang w:val="es-ES_tradnl"/>
        </w:rPr>
        <w:tab/>
        <w:t xml:space="preserve">Lo </w:t>
      </w:r>
      <w:r w:rsidRPr="009C3E83">
        <w:rPr>
          <w:i/>
          <w:iCs/>
          <w:lang w:val="es-ES_tradnl"/>
        </w:rPr>
        <w:t>a posteriori</w:t>
      </w:r>
      <w:r w:rsidRPr="009C3E83">
        <w:rPr>
          <w:lang w:val="es-ES_tradnl"/>
        </w:rPr>
        <w:t xml:space="preserve"> sí es aquello que atañe a la experiencia y como esta se da en particulares, se refiere a lo particular que además es contingente como bien nos decía ya Platón. El análisis potente no está aquí sino en lo </w:t>
      </w:r>
      <w:r w:rsidRPr="009C3E83">
        <w:rPr>
          <w:i/>
          <w:iCs/>
          <w:lang w:val="es-ES_tradnl"/>
        </w:rPr>
        <w:t>a priori</w:t>
      </w:r>
      <w:r w:rsidRPr="009C3E83">
        <w:rPr>
          <w:lang w:val="es-ES_tradnl"/>
        </w:rPr>
        <w:t xml:space="preserve"> que es independiente de la experiencia y universal y necesario, pero también es algo que se aplica a la experiencia (</w:t>
      </w:r>
      <w:r>
        <w:rPr>
          <w:lang w:val="es-ES_tradnl"/>
        </w:rPr>
        <w:t>incluso</w:t>
      </w:r>
      <w:r w:rsidRPr="009C3E83">
        <w:rPr>
          <w:lang w:val="es-ES_tradnl"/>
        </w:rPr>
        <w:t xml:space="preserve"> siendo independiente de ella). Lo universal y necesario se puede decir de la </w:t>
      </w:r>
      <w:r w:rsidRPr="009C3E83">
        <w:rPr>
          <w:lang w:val="es-ES_tradnl"/>
        </w:rPr>
        <w:t>experiencia,</w:t>
      </w:r>
      <w:r w:rsidRPr="009C3E83">
        <w:rPr>
          <w:lang w:val="es-ES_tradnl"/>
        </w:rPr>
        <w:t xml:space="preserve"> aunque no tiene su fundamento en ella. ¿Qué son esos </w:t>
      </w:r>
      <w:r w:rsidRPr="009C3E83">
        <w:rPr>
          <w:i/>
          <w:iCs/>
          <w:lang w:val="es-ES_tradnl"/>
        </w:rPr>
        <w:t>a priori</w:t>
      </w:r>
      <w:r w:rsidRPr="009C3E83">
        <w:rPr>
          <w:lang w:val="es-ES_tradnl"/>
        </w:rPr>
        <w:t xml:space="preserve">? Son las </w:t>
      </w:r>
      <w:r w:rsidRPr="009C3E83">
        <w:rPr>
          <w:b/>
          <w:bCs/>
          <w:lang w:val="es-ES_tradnl"/>
        </w:rPr>
        <w:t>categorías</w:t>
      </w:r>
      <w:r w:rsidRPr="009C3E83">
        <w:rPr>
          <w:lang w:val="es-ES_tradnl"/>
        </w:rPr>
        <w:t>.</w:t>
      </w:r>
    </w:p>
    <w:p w14:paraId="3CCFDBD2" w14:textId="77777777" w:rsidR="009C3E83" w:rsidRPr="009C3E83" w:rsidRDefault="009C3E83" w:rsidP="009C3E83">
      <w:pPr>
        <w:rPr>
          <w:lang w:val="es-ES_tradnl"/>
        </w:rPr>
      </w:pPr>
      <w:r>
        <w:rPr>
          <w:lang w:val="es-ES_tradnl"/>
        </w:rPr>
        <w:tab/>
      </w:r>
      <w:r w:rsidRPr="009C3E83">
        <w:rPr>
          <w:lang w:val="es-ES_tradnl"/>
        </w:rPr>
        <w:t>Las categorías son los predicados universales (o atributos), «</w:t>
      </w:r>
      <w:r w:rsidRPr="009C3E83">
        <w:rPr>
          <w:i/>
          <w:iCs/>
          <w:lang w:val="es-ES_tradnl"/>
        </w:rPr>
        <w:t>es decir, un predicado que se atribuye o se predica o se dice de todo objeto</w:t>
      </w:r>
      <w:r w:rsidRPr="009C3E83">
        <w:rPr>
          <w:lang w:val="es-ES_tradnl"/>
        </w:rPr>
        <w:t xml:space="preserve">». Tenemos juicios </w:t>
      </w:r>
      <w:r w:rsidRPr="009C3E83">
        <w:rPr>
          <w:i/>
          <w:iCs/>
          <w:lang w:val="es-ES_tradnl"/>
        </w:rPr>
        <w:t>a posteriori</w:t>
      </w:r>
      <w:r w:rsidRPr="009C3E83">
        <w:rPr>
          <w:lang w:val="es-ES_tradnl"/>
        </w:rPr>
        <w:t xml:space="preserve"> como «la niña está bailando» y otros juicios completamente diferentes, estos son </w:t>
      </w:r>
      <w:r w:rsidRPr="009C3E83">
        <w:rPr>
          <w:i/>
          <w:iCs/>
          <w:lang w:val="es-ES_tradnl"/>
        </w:rPr>
        <w:t>a priori</w:t>
      </w:r>
      <w:r w:rsidRPr="009C3E83">
        <w:rPr>
          <w:lang w:val="es-ES_tradnl"/>
        </w:rPr>
        <w:t xml:space="preserve">, como «todo cuerpo conserva su estado de reposo o movimiento hasta que no se le aplique fuerza alguna». Son completamente distintos. El primero se refiere a una clase, las niñas, y el predicado «está bailando» es un subconjunto de ellas. Todo aquello que no sean niñas las cuales estén bailando queda fuera, y solo podré aplicar valor de verdad al juicio si en la experiencia verifico que esa niña está realmente incluida en el subgrupo de «niñas bailando». </w:t>
      </w:r>
    </w:p>
    <w:p w14:paraId="0D30CDCD" w14:textId="77777777" w:rsidR="009C3E83" w:rsidRPr="009C3E83" w:rsidRDefault="009C3E83" w:rsidP="009C3E83">
      <w:pPr>
        <w:rPr>
          <w:lang w:val="es-ES_tradnl"/>
        </w:rPr>
      </w:pPr>
      <w:r w:rsidRPr="009C3E83">
        <w:rPr>
          <w:lang w:val="es-ES_tradnl"/>
        </w:rPr>
        <w:tab/>
        <w:t xml:space="preserve">La ley de la inercia enunciada es completamente diferente: es un juicio universal que atañe a todos los objetos particulares independientemente de clases y grupos. Siempre es verdadero porque es universal, y por tanto es también necesario, necesariamente verdadero. Todo objeto tiene el predicado enunciado: «conserva su estado...» de forma que </w:t>
      </w:r>
      <w:r w:rsidRPr="009C3E83">
        <w:rPr>
          <w:b/>
          <w:bCs/>
          <w:lang w:val="es-ES_tradnl"/>
        </w:rPr>
        <w:t xml:space="preserve">es </w:t>
      </w:r>
      <w:proofErr w:type="spellStart"/>
      <w:r w:rsidRPr="009C3E83">
        <w:rPr>
          <w:b/>
          <w:bCs/>
          <w:lang w:val="es-ES_tradnl"/>
        </w:rPr>
        <w:t>coextensivo</w:t>
      </w:r>
      <w:proofErr w:type="spellEnd"/>
      <w:r w:rsidRPr="009C3E83">
        <w:rPr>
          <w:b/>
          <w:bCs/>
          <w:lang w:val="es-ES_tradnl"/>
        </w:rPr>
        <w:t xml:space="preserve"> a toda la experiencia posible</w:t>
      </w:r>
      <w:r w:rsidRPr="009C3E83">
        <w:rPr>
          <w:lang w:val="es-ES_tradnl"/>
        </w:rPr>
        <w:t>.</w:t>
      </w:r>
    </w:p>
    <w:p w14:paraId="78EE1768" w14:textId="2453E207" w:rsidR="009C3E83" w:rsidRDefault="009C3E83" w:rsidP="009C3E83">
      <w:pPr>
        <w:rPr>
          <w:lang w:val="es-ES_tradnl"/>
        </w:rPr>
      </w:pPr>
      <w:r w:rsidRPr="009C3E83">
        <w:rPr>
          <w:lang w:val="es-ES_tradnl"/>
        </w:rPr>
        <w:tab/>
        <w:t xml:space="preserve">Los predicados que se aplican a toda experiencia posible son predicados que para Kant van a tener una nueva terminología: </w:t>
      </w:r>
      <w:r w:rsidRPr="009C3E83">
        <w:rPr>
          <w:u w:val="single"/>
          <w:lang w:val="es-ES_tradnl"/>
        </w:rPr>
        <w:t>condiciones de la experiencia</w:t>
      </w:r>
      <w:r w:rsidRPr="009C3E83">
        <w:rPr>
          <w:lang w:val="es-ES_tradnl"/>
        </w:rPr>
        <w:t xml:space="preserve">. Hay aquí una inversión: los predicados que descubre Kant no son más aquellos que se verifican en la experiencia sino aquellos que </w:t>
      </w:r>
      <w:r w:rsidRPr="009C3E83">
        <w:rPr>
          <w:u w:val="single"/>
          <w:lang w:val="es-ES_tradnl"/>
        </w:rPr>
        <w:t>posibilitan la experiencia</w:t>
      </w:r>
      <w:r w:rsidRPr="009C3E83">
        <w:rPr>
          <w:lang w:val="es-ES_tradnl"/>
        </w:rPr>
        <w:t>, y esto son las categorías.</w:t>
      </w:r>
    </w:p>
    <w:p w14:paraId="375933D4" w14:textId="335AF753" w:rsidR="009C3E83" w:rsidRDefault="009C3E83" w:rsidP="009C3E83">
      <w:pPr>
        <w:rPr>
          <w:lang w:val="es-ES_tradnl"/>
        </w:rPr>
      </w:pPr>
      <w:r>
        <w:rPr>
          <w:lang w:val="es-ES_tradnl"/>
        </w:rPr>
        <w:lastRenderedPageBreak/>
        <w:tab/>
        <w:t>Seguiremos el o</w:t>
      </w:r>
      <w:r w:rsidRPr="009C3E83">
        <w:rPr>
          <w:lang w:val="es-ES_tradnl"/>
        </w:rPr>
        <w:t xml:space="preserve">rden de la obra </w:t>
      </w:r>
      <w:r w:rsidRPr="009C3E83">
        <w:rPr>
          <w:i/>
          <w:iCs/>
          <w:lang w:val="es-ES_tradnl"/>
        </w:rPr>
        <w:t>Crítica de la razón pura</w:t>
      </w:r>
      <w:r w:rsidRPr="009C3E83">
        <w:rPr>
          <w:lang w:val="es-ES_tradnl"/>
        </w:rPr>
        <w:t xml:space="preserve">: tres apartados, que Kant denomina </w:t>
      </w:r>
      <w:r w:rsidRPr="009C3E83">
        <w:rPr>
          <w:b/>
          <w:bCs/>
          <w:i/>
          <w:iCs/>
          <w:lang w:val="es-ES_tradnl"/>
        </w:rPr>
        <w:t>“Estética trascendental”</w:t>
      </w:r>
      <w:r w:rsidRPr="009C3E83">
        <w:rPr>
          <w:lang w:val="es-ES_tradnl"/>
        </w:rPr>
        <w:t xml:space="preserve">, </w:t>
      </w:r>
      <w:r w:rsidRPr="009C3E83">
        <w:rPr>
          <w:b/>
          <w:bCs/>
          <w:i/>
          <w:iCs/>
          <w:lang w:val="es-ES_tradnl"/>
        </w:rPr>
        <w:t>“Analítica trascendental”</w:t>
      </w:r>
      <w:r w:rsidRPr="009C3E83">
        <w:rPr>
          <w:lang w:val="es-ES_tradnl"/>
        </w:rPr>
        <w:t xml:space="preserve">, y </w:t>
      </w:r>
      <w:r w:rsidRPr="009C3E83">
        <w:rPr>
          <w:b/>
          <w:bCs/>
          <w:i/>
          <w:iCs/>
          <w:lang w:val="es-ES_tradnl"/>
        </w:rPr>
        <w:t>“Dialéctica trascendental”</w:t>
      </w:r>
      <w:r w:rsidRPr="009C3E83">
        <w:rPr>
          <w:lang w:val="es-ES_tradnl"/>
        </w:rPr>
        <w:t xml:space="preserve"> (los dos últimos apartados conforman la </w:t>
      </w:r>
      <w:r w:rsidRPr="009C3E83">
        <w:rPr>
          <w:i/>
          <w:iCs/>
          <w:lang w:val="es-ES_tradnl"/>
        </w:rPr>
        <w:t>“Lógica trascendental”</w:t>
      </w:r>
      <w:r w:rsidRPr="009C3E83">
        <w:rPr>
          <w:lang w:val="es-ES_tradnl"/>
        </w:rPr>
        <w:t xml:space="preserve">). Estos tres apartados corresponden a las tres facultades del conocimiento que Kant distingue en el ser humano: </w:t>
      </w:r>
      <w:r w:rsidRPr="009C3E83">
        <w:rPr>
          <w:b/>
          <w:bCs/>
          <w:lang w:val="es-ES_tradnl"/>
        </w:rPr>
        <w:t>sensibilidad</w:t>
      </w:r>
      <w:r w:rsidRPr="009C3E83">
        <w:rPr>
          <w:lang w:val="es-ES_tradnl"/>
        </w:rPr>
        <w:t xml:space="preserve">, </w:t>
      </w:r>
      <w:r w:rsidRPr="009C3E83">
        <w:rPr>
          <w:b/>
          <w:bCs/>
          <w:lang w:val="es-ES_tradnl"/>
        </w:rPr>
        <w:t>entendimiento</w:t>
      </w:r>
      <w:r w:rsidRPr="009C3E83">
        <w:rPr>
          <w:lang w:val="es-ES_tradnl"/>
        </w:rPr>
        <w:t xml:space="preserve"> y </w:t>
      </w:r>
      <w:r w:rsidRPr="009C3E83">
        <w:rPr>
          <w:b/>
          <w:bCs/>
          <w:lang w:val="es-ES_tradnl"/>
        </w:rPr>
        <w:t>razón</w:t>
      </w:r>
      <w:r w:rsidRPr="009C3E83">
        <w:rPr>
          <w:lang w:val="es-ES_tradnl"/>
        </w:rPr>
        <w:t xml:space="preserve">, respectivamente. Estos tres apartados se corresponden también con los tres tipos de conocimiento cuyo estudio interesa fundamentalmente a Kant: el </w:t>
      </w:r>
      <w:r w:rsidRPr="009C3E83">
        <w:rPr>
          <w:b/>
          <w:bCs/>
          <w:lang w:val="es-ES_tradnl"/>
        </w:rPr>
        <w:t>matemático</w:t>
      </w:r>
      <w:r w:rsidRPr="009C3E83">
        <w:rPr>
          <w:lang w:val="es-ES_tradnl"/>
        </w:rPr>
        <w:t xml:space="preserve">, el </w:t>
      </w:r>
      <w:r w:rsidRPr="009C3E83">
        <w:rPr>
          <w:b/>
          <w:bCs/>
          <w:lang w:val="es-ES_tradnl"/>
        </w:rPr>
        <w:t>físico</w:t>
      </w:r>
      <w:r w:rsidRPr="009C3E83">
        <w:rPr>
          <w:lang w:val="es-ES_tradnl"/>
        </w:rPr>
        <w:t xml:space="preserve"> y el </w:t>
      </w:r>
      <w:r w:rsidRPr="009C3E83">
        <w:rPr>
          <w:b/>
          <w:bCs/>
          <w:lang w:val="es-ES_tradnl"/>
        </w:rPr>
        <w:t>metafísico</w:t>
      </w:r>
      <w:r w:rsidRPr="009C3E83">
        <w:rPr>
          <w:lang w:val="es-ES_tradnl"/>
        </w:rPr>
        <w:t xml:space="preserve">, respectivamente. </w:t>
      </w:r>
    </w:p>
    <w:p w14:paraId="740B8377" w14:textId="77777777" w:rsidR="009C3E83" w:rsidRDefault="009C3E83" w:rsidP="009C3E83">
      <w:pPr>
        <w:rPr>
          <w:lang w:val="es-ES_tradnl"/>
        </w:rPr>
      </w:pPr>
    </w:p>
    <w:p w14:paraId="618A7D43" w14:textId="18782A46" w:rsidR="009C3E83" w:rsidRDefault="009C3E83" w:rsidP="009C3E83">
      <w:pPr>
        <w:pStyle w:val="Ttulo4"/>
        <w:rPr>
          <w:lang w:val="es-ES_tradnl"/>
        </w:rPr>
      </w:pPr>
      <w:r>
        <w:rPr>
          <w:lang w:val="es-ES_tradnl"/>
        </w:rPr>
        <w:t>Sensibilidad</w:t>
      </w:r>
    </w:p>
    <w:p w14:paraId="6E9BCE0B" w14:textId="4E9FF202" w:rsidR="009C3E83" w:rsidRPr="009C3E83" w:rsidRDefault="009C3E83" w:rsidP="009C3E83">
      <w:pPr>
        <w:rPr>
          <w:lang w:val="es-ES_tradnl"/>
        </w:rPr>
      </w:pPr>
      <w:r>
        <w:rPr>
          <w:lang w:val="es-ES_tradnl"/>
        </w:rPr>
        <w:tab/>
      </w:r>
      <w:r w:rsidRPr="009C3E83">
        <w:rPr>
          <w:lang w:val="es-ES_tradnl"/>
        </w:rPr>
        <w:t>Kant pone un ejemplo y dice que</w:t>
      </w:r>
      <w:r w:rsidRPr="009C3E83">
        <w:rPr>
          <w:b/>
          <w:bCs/>
          <w:lang w:val="es-ES_tradnl"/>
        </w:rPr>
        <w:t xml:space="preserve"> </w:t>
      </w:r>
      <w:r w:rsidRPr="009C3E83">
        <w:rPr>
          <w:lang w:val="es-ES_tradnl"/>
        </w:rPr>
        <w:t xml:space="preserve">no hay manera de superponer dos triángulos iguales unidos en su vértice, siempre que no supongamos una tercera dimensión, doblemos la hoja y los acerquemos. Hay </w:t>
      </w:r>
      <w:r w:rsidRPr="009C3E83">
        <w:rPr>
          <w:lang w:val="es-ES_tradnl"/>
        </w:rPr>
        <w:t>una dimensión suplementaria ahora</w:t>
      </w:r>
      <w:r w:rsidRPr="009C3E83">
        <w:rPr>
          <w:lang w:val="es-ES_tradnl"/>
        </w:rPr>
        <w:t xml:space="preserve">, el volumen. Pero en el caso de las manos (es la paradoja de los objetos simétricos no superponibles), de las cuales sabemos que son diferentes -tienen sus arrugas y sus cicatrices, sus tamaños y sus imperfecciones-, pero que no nos importa ahora, supongamos y pensemos dos manos exactamente iguales y sin embargo notamos que continúan sin ser superponibles. Son dos objetos. Cada uno tiene, está, en su tiempo y su espacio; necesitaríamos una cuarta dimensión espacial para hacerlas superponer... pero esto choca ya con la finitud. No es posible lograr este giro. </w:t>
      </w:r>
    </w:p>
    <w:p w14:paraId="6A3C6CC3" w14:textId="77777777" w:rsidR="009C3E83" w:rsidRPr="009C3E83" w:rsidRDefault="009C3E83" w:rsidP="009C3E83">
      <w:pPr>
        <w:rPr>
          <w:lang w:val="es-ES_tradnl"/>
        </w:rPr>
      </w:pPr>
      <w:r w:rsidRPr="009C3E83">
        <w:rPr>
          <w:lang w:val="es-ES_tradnl"/>
        </w:rPr>
        <w:tab/>
        <w:t xml:space="preserve">La cuestión a la que pretendemos llegar es la siguiente: </w:t>
      </w:r>
      <w:r w:rsidRPr="009C3E83">
        <w:rPr>
          <w:b/>
          <w:bCs/>
          <w:lang w:val="es-ES_tradnl"/>
        </w:rPr>
        <w:t xml:space="preserve">las determinaciones </w:t>
      </w:r>
      <w:proofErr w:type="gramStart"/>
      <w:r w:rsidRPr="009C3E83">
        <w:rPr>
          <w:b/>
          <w:bCs/>
          <w:lang w:val="es-ES_tradnl"/>
        </w:rPr>
        <w:t>espacio-temporales</w:t>
      </w:r>
      <w:proofErr w:type="gramEnd"/>
      <w:r w:rsidRPr="009C3E83">
        <w:rPr>
          <w:b/>
          <w:bCs/>
          <w:lang w:val="es-ES_tradnl"/>
        </w:rPr>
        <w:t xml:space="preserve"> no pueden nunca reducirse al concepto</w:t>
      </w:r>
      <w:r w:rsidRPr="009C3E83">
        <w:rPr>
          <w:lang w:val="es-ES_tradnl"/>
        </w:rPr>
        <w:t xml:space="preserve"> pues este necesita de ellas para ser pensado. Los conceptos no siempre podrán ser distinguidos por sus detalles contingentes -las arrugas- pero sí por su posición </w:t>
      </w:r>
      <w:proofErr w:type="gramStart"/>
      <w:r w:rsidRPr="009C3E83">
        <w:rPr>
          <w:lang w:val="es-ES_tradnl"/>
        </w:rPr>
        <w:t>espacio-temporal</w:t>
      </w:r>
      <w:proofErr w:type="gramEnd"/>
      <w:r w:rsidRPr="009C3E83">
        <w:rPr>
          <w:lang w:val="es-ES_tradnl"/>
        </w:rPr>
        <w:t xml:space="preserve"> de la que dependen. En definitiva: «</w:t>
      </w:r>
      <w:r w:rsidRPr="009C3E83">
        <w:rPr>
          <w:i/>
          <w:iCs/>
          <w:lang w:val="es-ES_tradnl"/>
        </w:rPr>
        <w:t xml:space="preserve">la posición </w:t>
      </w:r>
      <w:proofErr w:type="gramStart"/>
      <w:r w:rsidRPr="009C3E83">
        <w:rPr>
          <w:i/>
          <w:iCs/>
          <w:lang w:val="es-ES_tradnl"/>
        </w:rPr>
        <w:t>espacio-temporal</w:t>
      </w:r>
      <w:proofErr w:type="gramEnd"/>
      <w:r w:rsidRPr="009C3E83">
        <w:rPr>
          <w:i/>
          <w:iCs/>
          <w:lang w:val="es-ES_tradnl"/>
        </w:rPr>
        <w:t xml:space="preserve"> no es una propiedad del concepto</w:t>
      </w:r>
      <w:r w:rsidRPr="009C3E83">
        <w:rPr>
          <w:lang w:val="es-ES_tradnl"/>
        </w:rPr>
        <w:t>». El concepto se determina empíricamente mediante el espacio y el tiempo.</w:t>
      </w:r>
    </w:p>
    <w:p w14:paraId="2B255CEB" w14:textId="77777777" w:rsidR="009C3E83" w:rsidRPr="009C3E83" w:rsidRDefault="009C3E83" w:rsidP="009C3E83">
      <w:pPr>
        <w:rPr>
          <w:lang w:val="es-ES_tradnl"/>
        </w:rPr>
      </w:pPr>
      <w:r w:rsidRPr="009C3E83">
        <w:rPr>
          <w:lang w:val="es-ES_tradnl"/>
        </w:rPr>
        <w:tab/>
        <w:t xml:space="preserve">Lo que conozco es lo dado más lo que ponemos nosotros. Lo dado es un caos, que es lo contrario al conocimiento, es la </w:t>
      </w:r>
      <w:r w:rsidRPr="009C3E83">
        <w:rPr>
          <w:i/>
          <w:iCs/>
          <w:lang w:val="es-ES_tradnl"/>
        </w:rPr>
        <w:t>materia o impresiones empíricas</w:t>
      </w:r>
      <w:r w:rsidRPr="009C3E83">
        <w:rPr>
          <w:lang w:val="es-ES_tradnl"/>
        </w:rPr>
        <w:t xml:space="preserve">. Ese caos lo es de sensaciones, y lo que yo pongo al proceso de conocimiento ordena ese caos, que será la </w:t>
      </w:r>
      <w:r w:rsidRPr="009C3E83">
        <w:rPr>
          <w:i/>
          <w:iCs/>
          <w:lang w:val="es-ES_tradnl"/>
        </w:rPr>
        <w:t>forma o a priori</w:t>
      </w:r>
      <w:r w:rsidRPr="009C3E83">
        <w:rPr>
          <w:lang w:val="es-ES_tradnl"/>
        </w:rPr>
        <w:t xml:space="preserve">. Lo que yo añado son los </w:t>
      </w:r>
      <w:r w:rsidRPr="009C3E83">
        <w:rPr>
          <w:i/>
          <w:iCs/>
          <w:lang w:val="es-ES_tradnl"/>
        </w:rPr>
        <w:t xml:space="preserve">a priori </w:t>
      </w:r>
      <w:r w:rsidRPr="009C3E83">
        <w:rPr>
          <w:lang w:val="es-ES_tradnl"/>
        </w:rPr>
        <w:t xml:space="preserve">de la sensibilidad: </w:t>
      </w:r>
      <w:r w:rsidRPr="009C3E83">
        <w:rPr>
          <w:b/>
          <w:bCs/>
          <w:lang w:val="es-ES_tradnl"/>
        </w:rPr>
        <w:t>espacio y tiempo</w:t>
      </w:r>
      <w:r w:rsidRPr="009C3E83">
        <w:rPr>
          <w:lang w:val="es-ES_tradnl"/>
        </w:rPr>
        <w:t xml:space="preserve">. Formas a priori, </w:t>
      </w:r>
      <w:r w:rsidRPr="009C3E83">
        <w:rPr>
          <w:i/>
          <w:iCs/>
          <w:lang w:val="es-ES_tradnl"/>
        </w:rPr>
        <w:t>intuiciones puras</w:t>
      </w:r>
      <w:r w:rsidRPr="009C3E83">
        <w:rPr>
          <w:lang w:val="es-ES_tradnl"/>
        </w:rPr>
        <w:t xml:space="preserve">: son las condiciones previas para posibilitar la experiencia. Da lugar ello al </w:t>
      </w:r>
      <w:r w:rsidRPr="009C3E83">
        <w:rPr>
          <w:i/>
          <w:iCs/>
          <w:u w:val="single"/>
          <w:lang w:val="es-ES_tradnl"/>
        </w:rPr>
        <w:t>fenómeno</w:t>
      </w:r>
      <w:r w:rsidRPr="009C3E83">
        <w:rPr>
          <w:lang w:val="es-ES_tradnl"/>
        </w:rPr>
        <w:t>, compuesto éste de materia y forma.</w:t>
      </w:r>
    </w:p>
    <w:p w14:paraId="536A624F" w14:textId="77777777" w:rsidR="009C3E83" w:rsidRPr="009C3E83" w:rsidRDefault="009C3E83" w:rsidP="009C3E83">
      <w:pPr>
        <w:rPr>
          <w:lang w:val="es-ES_tradnl"/>
        </w:rPr>
      </w:pPr>
      <w:r w:rsidRPr="009C3E83">
        <w:rPr>
          <w:lang w:val="es-ES_tradnl"/>
        </w:rPr>
        <w:tab/>
        <w:t xml:space="preserve">Con Kant </w:t>
      </w:r>
      <w:r w:rsidRPr="009C3E83">
        <w:rPr>
          <w:b/>
          <w:bCs/>
          <w:lang w:val="es-ES_tradnl"/>
        </w:rPr>
        <w:t>el fenómeno deja de ser apariencia y pasa a ser aparición</w:t>
      </w:r>
      <w:r w:rsidRPr="009C3E83">
        <w:rPr>
          <w:lang w:val="es-ES_tradnl"/>
        </w:rPr>
        <w:t xml:space="preserve">. Este es el giro: lo opuesto a la </w:t>
      </w:r>
      <w:r w:rsidRPr="009C3E83">
        <w:rPr>
          <w:i/>
          <w:iCs/>
          <w:lang w:val="es-ES_tradnl"/>
        </w:rPr>
        <w:t>apariencia</w:t>
      </w:r>
      <w:r w:rsidRPr="009C3E83">
        <w:rPr>
          <w:lang w:val="es-ES_tradnl"/>
        </w:rPr>
        <w:t xml:space="preserve"> es la esencia, pero la esencia no es lo opuesto a la </w:t>
      </w:r>
      <w:r w:rsidRPr="009C3E83">
        <w:rPr>
          <w:i/>
          <w:iCs/>
          <w:lang w:val="es-ES_tradnl"/>
        </w:rPr>
        <w:t>aparición</w:t>
      </w:r>
      <w:r w:rsidRPr="009C3E83">
        <w:rPr>
          <w:lang w:val="es-ES_tradnl"/>
        </w:rPr>
        <w:t xml:space="preserve">. Lo que tenemos es una fenomenología donde se estudiará la aparición evitando la pregunta por el qué habrá detrás, si es falsa -la apariencia- o no lo es. </w:t>
      </w:r>
    </w:p>
    <w:p w14:paraId="334A60B8" w14:textId="77777777" w:rsidR="009C3E83" w:rsidRPr="009C3E83" w:rsidRDefault="009C3E83" w:rsidP="009C3E83">
      <w:pPr>
        <w:rPr>
          <w:lang w:val="es-ES_tradnl"/>
        </w:rPr>
      </w:pPr>
      <w:r w:rsidRPr="009C3E83">
        <w:rPr>
          <w:lang w:val="es-ES_tradnl"/>
        </w:rPr>
        <w:tab/>
      </w:r>
      <w:r w:rsidRPr="009C3E83">
        <w:rPr>
          <w:b/>
          <w:bCs/>
          <w:lang w:val="es-ES_tradnl"/>
        </w:rPr>
        <w:t>La pregunta pasa a ser por el qué es eso de aparecer</w:t>
      </w:r>
      <w:r w:rsidRPr="009C3E83">
        <w:rPr>
          <w:lang w:val="es-ES_tradnl"/>
        </w:rPr>
        <w:t xml:space="preserve">, es decir, la pregunta apunta directamente a las condiciones de la aparición, a las condiciones bajo las cuales algo se aparece; nunca más se detendrá la filosofía en la disyunción real/aparente, a la disyunción que da a escoger la esencia o la apariencia. La filosofía, y este es el cambio de Kant, se preguntará por las condiciones de aparición, y es aquí donde las categorías y el espacio y el tiempo hacen su entrada. Ahora hay que hablar del sentido de lo que aparece, de sus condiciones, del </w:t>
      </w:r>
      <w:r w:rsidRPr="009C3E83">
        <w:rPr>
          <w:b/>
          <w:bCs/>
          <w:lang w:val="es-ES_tradnl"/>
        </w:rPr>
        <w:t>fenómeno</w:t>
      </w:r>
      <w:r w:rsidRPr="009C3E83">
        <w:rPr>
          <w:lang w:val="es-ES_tradnl"/>
        </w:rPr>
        <w:t xml:space="preserve"> (la cosa en mí) y no del </w:t>
      </w:r>
      <w:r w:rsidRPr="009C3E83">
        <w:rPr>
          <w:b/>
          <w:bCs/>
          <w:lang w:val="es-ES_tradnl"/>
        </w:rPr>
        <w:t>noúmeno</w:t>
      </w:r>
      <w:r w:rsidRPr="009C3E83">
        <w:rPr>
          <w:lang w:val="es-ES_tradnl"/>
        </w:rPr>
        <w:t xml:space="preserve"> (la cosa en sí).</w:t>
      </w:r>
    </w:p>
    <w:p w14:paraId="476D3B86" w14:textId="77777777" w:rsidR="009C3E83" w:rsidRPr="009C3E83" w:rsidRDefault="009C3E83" w:rsidP="009C3E83">
      <w:pPr>
        <w:rPr>
          <w:lang w:val="es-ES_tradnl"/>
        </w:rPr>
      </w:pPr>
      <w:r w:rsidRPr="009C3E83">
        <w:rPr>
          <w:lang w:val="es-ES_tradnl"/>
        </w:rPr>
        <w:tab/>
        <w:t xml:space="preserve">El </w:t>
      </w:r>
      <w:r w:rsidRPr="009C3E83">
        <w:rPr>
          <w:u w:val="single"/>
          <w:lang w:val="es-ES_tradnl"/>
        </w:rPr>
        <w:t>espacio</w:t>
      </w:r>
      <w:r w:rsidRPr="009C3E83">
        <w:rPr>
          <w:lang w:val="es-ES_tradnl"/>
        </w:rPr>
        <w:t xml:space="preserve"> será la forma pura de la exterioridad. El </w:t>
      </w:r>
      <w:r w:rsidRPr="009C3E83">
        <w:rPr>
          <w:u w:val="single"/>
          <w:lang w:val="es-ES_tradnl"/>
        </w:rPr>
        <w:t>tiempo</w:t>
      </w:r>
      <w:r w:rsidRPr="009C3E83">
        <w:rPr>
          <w:lang w:val="es-ES_tradnl"/>
        </w:rPr>
        <w:t xml:space="preserve"> será la forma pura de la interioridad. El espacio no está constituido por la exterioridad, sino que es la condición para que todo objeto aparezca en el exterior, es la forma de la exterioridad, la exterioridad pura. Justo es </w:t>
      </w:r>
      <w:r w:rsidRPr="009C3E83">
        <w:rPr>
          <w:lang w:val="es-ES_tradnl"/>
        </w:rPr>
        <w:lastRenderedPageBreak/>
        <w:t>que el tiempo sea la interioridad pura, la forma de la interioridad: nos afectamos mediante el tiempo a nosotros mismos desde nuestra interioridad.</w:t>
      </w:r>
    </w:p>
    <w:p w14:paraId="2B7AED63" w14:textId="449164DD" w:rsidR="009C3E83" w:rsidRDefault="009C3E83" w:rsidP="009C3E83">
      <w:pPr>
        <w:rPr>
          <w:lang w:val="es-ES_tradnl"/>
        </w:rPr>
      </w:pPr>
      <w:r w:rsidRPr="009C3E83">
        <w:rPr>
          <w:lang w:val="es-ES_tradnl"/>
        </w:rPr>
        <w:tab/>
        <w:t>La sensibilidad no intuye, piensa; no crea, unifica. Se le ha de dar el objeto a pensar, lo múltiple a unificar. Entonces, el objeto de conocimiento humano no es el Ser (noúmeno, en sí), sino el fenómeno en mí.</w:t>
      </w:r>
    </w:p>
    <w:p w14:paraId="5336BC94" w14:textId="77777777" w:rsidR="009C3E83" w:rsidRPr="009C3E83" w:rsidRDefault="009C3E83" w:rsidP="009C3E83">
      <w:pPr>
        <w:rPr>
          <w:lang w:val="es-ES_tradnl"/>
        </w:rPr>
      </w:pPr>
    </w:p>
    <w:p w14:paraId="748142F1" w14:textId="5C21A880" w:rsidR="009C3E83" w:rsidRDefault="009C3E83" w:rsidP="009C3E83">
      <w:pPr>
        <w:pStyle w:val="Ttulo4"/>
        <w:rPr>
          <w:lang w:val="es-ES_tradnl"/>
        </w:rPr>
      </w:pPr>
      <w:r>
        <w:rPr>
          <w:lang w:val="es-ES_tradnl"/>
        </w:rPr>
        <w:t>Entendimiento</w:t>
      </w:r>
    </w:p>
    <w:p w14:paraId="180AB18F" w14:textId="77777777" w:rsidR="009C3E83" w:rsidRPr="009C3E83" w:rsidRDefault="009C3E83" w:rsidP="009C3E83">
      <w:pPr>
        <w:rPr>
          <w:lang w:val="es-ES_tradnl"/>
        </w:rPr>
      </w:pPr>
      <w:r>
        <w:rPr>
          <w:lang w:val="es-ES_tradnl"/>
        </w:rPr>
        <w:tab/>
        <w:t>L</w:t>
      </w:r>
      <w:r w:rsidRPr="009C3E83">
        <w:rPr>
          <w:lang w:val="es-ES_tradnl"/>
        </w:rPr>
        <w:t xml:space="preserve">a sensibilidad solo le presenta fenómenos al entendimiento, el cual comprende. </w:t>
      </w:r>
      <w:r w:rsidRPr="009C3E83">
        <w:rPr>
          <w:b/>
          <w:bCs/>
          <w:lang w:val="es-ES_tradnl"/>
        </w:rPr>
        <w:t>Comprender es, entonces, referir un fenómeno a un concepto</w:t>
      </w:r>
      <w:r w:rsidRPr="009C3E83">
        <w:rPr>
          <w:lang w:val="es-ES_tradnl"/>
        </w:rPr>
        <w:t xml:space="preserve">, actividad que realiza mediante un </w:t>
      </w:r>
      <w:r w:rsidRPr="009C3E83">
        <w:rPr>
          <w:u w:val="single"/>
          <w:lang w:val="es-ES_tradnl"/>
        </w:rPr>
        <w:t>juicio</w:t>
      </w:r>
      <w:r w:rsidRPr="009C3E83">
        <w:rPr>
          <w:lang w:val="es-ES_tradnl"/>
        </w:rPr>
        <w:t xml:space="preserve">, y es por ello </w:t>
      </w:r>
      <w:proofErr w:type="gramStart"/>
      <w:r w:rsidRPr="009C3E83">
        <w:rPr>
          <w:lang w:val="es-ES_tradnl"/>
        </w:rPr>
        <w:t>que</w:t>
      </w:r>
      <w:proofErr w:type="gramEnd"/>
      <w:r w:rsidRPr="009C3E83">
        <w:rPr>
          <w:lang w:val="es-ES_tradnl"/>
        </w:rPr>
        <w:t xml:space="preserve"> el entendimiento es la actividad de juzgar. </w:t>
      </w:r>
    </w:p>
    <w:p w14:paraId="6D4A7444" w14:textId="77777777" w:rsidR="009C3E83" w:rsidRPr="009C3E83" w:rsidRDefault="009C3E83" w:rsidP="009C3E83">
      <w:pPr>
        <w:rPr>
          <w:lang w:val="es-ES_tradnl"/>
        </w:rPr>
      </w:pPr>
      <w:r w:rsidRPr="009C3E83">
        <w:rPr>
          <w:lang w:val="es-ES_tradnl"/>
        </w:rPr>
        <w:tab/>
        <w:t xml:space="preserve">El espacio y el tiempo son las condiciones bajo las que el objeto se aparece, esto es, las condiciones bajo las cuales se presenta. Espacio y tiempo son diversos, hay infinitud de </w:t>
      </w:r>
      <w:proofErr w:type="spellStart"/>
      <w:r w:rsidRPr="009C3E83">
        <w:rPr>
          <w:lang w:val="es-ES_tradnl"/>
        </w:rPr>
        <w:t>aquís</w:t>
      </w:r>
      <w:proofErr w:type="spellEnd"/>
      <w:r w:rsidRPr="009C3E83">
        <w:rPr>
          <w:lang w:val="es-ES_tradnl"/>
        </w:rPr>
        <w:t xml:space="preserve"> e infinitud de </w:t>
      </w:r>
      <w:proofErr w:type="spellStart"/>
      <w:r w:rsidRPr="009C3E83">
        <w:rPr>
          <w:lang w:val="es-ES_tradnl"/>
        </w:rPr>
        <w:t>ahoras</w:t>
      </w:r>
      <w:proofErr w:type="spellEnd"/>
      <w:r w:rsidRPr="009C3E83">
        <w:rPr>
          <w:lang w:val="es-ES_tradnl"/>
        </w:rPr>
        <w:t>, de la misma manera que hay infinitud de apariciones, todas ellas particulares y contingentes. Las categorías van a unificar esta diversidad que se apoya en el espacio y en el tiempo, esto es, el concepto se apoya en el espacio y en el tiempo.</w:t>
      </w:r>
    </w:p>
    <w:p w14:paraId="181B48CE" w14:textId="77777777" w:rsidR="009C3E83" w:rsidRDefault="009C3E83" w:rsidP="009C3E83">
      <w:pPr>
        <w:rPr>
          <w:lang w:val="es-ES_tradnl"/>
        </w:rPr>
      </w:pPr>
      <w:r w:rsidRPr="009C3E83">
        <w:rPr>
          <w:lang w:val="es-ES_tradnl"/>
        </w:rPr>
        <w:tab/>
      </w:r>
      <w:r w:rsidRPr="009C3E83">
        <w:rPr>
          <w:lang w:val="es-ES_tradnl"/>
        </w:rPr>
        <w:drawing>
          <wp:inline distT="0" distB="0" distL="0" distR="0" wp14:anchorId="5EA26BB4" wp14:editId="11680EC7">
            <wp:extent cx="2555875" cy="1977390"/>
            <wp:effectExtent l="0" t="0" r="0" b="3810"/>
            <wp:docPr id="21251294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5875" cy="1977390"/>
                    </a:xfrm>
                    <a:prstGeom prst="rect">
                      <a:avLst/>
                    </a:prstGeom>
                    <a:noFill/>
                    <a:ln>
                      <a:noFill/>
                    </a:ln>
                  </pic:spPr>
                </pic:pic>
              </a:graphicData>
            </a:graphic>
          </wp:inline>
        </w:drawing>
      </w:r>
    </w:p>
    <w:p w14:paraId="5C5B532E" w14:textId="75376954" w:rsidR="009C3E83" w:rsidRPr="009C3E83" w:rsidRDefault="009C3E83" w:rsidP="009C3E83">
      <w:pPr>
        <w:ind w:firstLine="708"/>
        <w:rPr>
          <w:lang w:val="es-ES_tradnl"/>
        </w:rPr>
      </w:pPr>
      <w:r w:rsidRPr="009C3E83">
        <w:rPr>
          <w:lang w:val="es-ES_tradnl"/>
        </w:rPr>
        <w:t xml:space="preserve">Aristóteles dijo que las categorías son flexiones o modos del Ser a las que se adapta la mente. En Kant es a la inversa (Giro copernicano): </w:t>
      </w:r>
      <w:r w:rsidRPr="009C3E83">
        <w:rPr>
          <w:b/>
          <w:bCs/>
          <w:lang w:val="es-ES_tradnl"/>
        </w:rPr>
        <w:t>son las cosas las que se conforman a las categorías que lleva la mente a priori</w:t>
      </w:r>
      <w:r w:rsidRPr="009C3E83">
        <w:rPr>
          <w:lang w:val="es-ES_tradnl"/>
        </w:rPr>
        <w:t>. Las categorías son conceptos puros sacados de la clasificación lógica de los juicios modificada con arreglo a cuatro puntos de vista: cantidad, cualidad, relación y modalidad</w:t>
      </w:r>
      <w:r>
        <w:rPr>
          <w:rStyle w:val="Refdenotaalpie"/>
          <w:lang w:val="es-ES_tradnl"/>
        </w:rPr>
        <w:footnoteReference w:id="1"/>
      </w:r>
      <w:r w:rsidRPr="009C3E83">
        <w:rPr>
          <w:lang w:val="es-ES_tradnl"/>
        </w:rPr>
        <w:t>.</w:t>
      </w:r>
    </w:p>
    <w:p w14:paraId="273F0301" w14:textId="3692FCEE" w:rsidR="009C3E83" w:rsidRDefault="009C3E83" w:rsidP="009C3E83">
      <w:pPr>
        <w:rPr>
          <w:lang w:val="es-ES_tradnl"/>
        </w:rPr>
      </w:pPr>
      <w:r w:rsidRPr="009C3E83">
        <w:rPr>
          <w:lang w:val="es-ES_tradnl"/>
        </w:rPr>
        <w:tab/>
        <w:t>«</w:t>
      </w:r>
      <w:r w:rsidRPr="009C3E83">
        <w:rPr>
          <w:i/>
          <w:iCs/>
          <w:lang w:val="es-ES_tradnl"/>
        </w:rPr>
        <w:t>Conceptos sin fenómenos son vacíos; fenómenos sin conceptos, son ciegos… Solamente cuando se unen, resulta el conocimiento</w:t>
      </w:r>
      <w:r w:rsidRPr="009C3E83">
        <w:rPr>
          <w:lang w:val="es-ES_tradnl"/>
        </w:rPr>
        <w:t>». Las categorías o conceptos puros del entendimiento deben «ser llenados» con las intuiciones.</w:t>
      </w:r>
      <w:r>
        <w:rPr>
          <w:lang w:val="es-ES_tradnl"/>
        </w:rPr>
        <w:tab/>
      </w:r>
    </w:p>
    <w:p w14:paraId="2FBCFCAB" w14:textId="77777777" w:rsidR="009C3E83" w:rsidRPr="009C3E83" w:rsidRDefault="009C3E83" w:rsidP="009C3E83">
      <w:pPr>
        <w:rPr>
          <w:b/>
          <w:bCs/>
          <w:i/>
          <w:iCs/>
          <w:lang w:val="es-ES_tradnl"/>
        </w:rPr>
      </w:pPr>
      <w:r>
        <w:rPr>
          <w:lang w:val="es-ES_tradnl"/>
        </w:rPr>
        <w:lastRenderedPageBreak/>
        <w:tab/>
      </w:r>
      <w:r w:rsidRPr="009C3E83">
        <w:rPr>
          <w:lang w:val="es-ES_tradnl"/>
        </w:rPr>
        <w:t xml:space="preserve">Diremos que se podrían definir de la manera más simple las categorías como </w:t>
      </w:r>
      <w:r w:rsidRPr="009C3E83">
        <w:rPr>
          <w:b/>
          <w:bCs/>
          <w:lang w:val="es-ES_tradnl"/>
        </w:rPr>
        <w:t>los predicados del objeto cualquiera</w:t>
      </w:r>
      <w:r w:rsidRPr="009C3E83">
        <w:rPr>
          <w:lang w:val="es-ES_tradnl"/>
        </w:rPr>
        <w:t xml:space="preserve">. Los conceptos son reglas que dicen cómo deben ser enlazadas las percepciones: juzgar es subsumir bajo reglas, esto es, discernir si algo está bajo una regla o no. </w:t>
      </w:r>
      <w:r w:rsidRPr="009C3E83">
        <w:rPr>
          <w:b/>
          <w:bCs/>
          <w:lang w:val="es-ES_tradnl"/>
        </w:rPr>
        <w:t>La experiencia es lo opuesto a la totalización, es siempre fragmentada</w:t>
      </w:r>
      <w:r w:rsidRPr="009C3E83">
        <w:rPr>
          <w:lang w:val="es-ES_tradnl"/>
        </w:rPr>
        <w:t xml:space="preserve">, es siempre particular y rara vez -tan solo en juegos o casos residuales- se puede llegar a contabilizar la totalidad. Sin </w:t>
      </w:r>
      <w:proofErr w:type="gramStart"/>
      <w:r w:rsidRPr="009C3E83">
        <w:rPr>
          <w:lang w:val="es-ES_tradnl"/>
        </w:rPr>
        <w:t>embargo</w:t>
      </w:r>
      <w:proofErr w:type="gramEnd"/>
      <w:r w:rsidRPr="009C3E83">
        <w:rPr>
          <w:lang w:val="es-ES_tradnl"/>
        </w:rPr>
        <w:t xml:space="preserve"> Kant es capaz de llegar a estos predicados que se atribuyen a todas las cosas fundándolo en la noción de </w:t>
      </w:r>
      <w:r w:rsidRPr="009C3E83">
        <w:rPr>
          <w:i/>
          <w:iCs/>
          <w:lang w:val="es-ES_tradnl"/>
        </w:rPr>
        <w:t>a priori</w:t>
      </w:r>
      <w:r w:rsidRPr="009C3E83">
        <w:rPr>
          <w:lang w:val="es-ES_tradnl"/>
        </w:rPr>
        <w:t>.</w:t>
      </w:r>
    </w:p>
    <w:p w14:paraId="0035F1BC" w14:textId="77777777" w:rsidR="009C3E83" w:rsidRPr="009C3E83" w:rsidRDefault="009C3E83" w:rsidP="009C3E83">
      <w:pPr>
        <w:rPr>
          <w:lang w:val="es-ES_tradnl"/>
        </w:rPr>
      </w:pPr>
    </w:p>
    <w:p w14:paraId="308762F5" w14:textId="77777777" w:rsidR="009C3E83" w:rsidRPr="009C3E83" w:rsidRDefault="009C3E83" w:rsidP="009C3E83">
      <w:pPr>
        <w:rPr>
          <w:lang w:val="es-ES_tradnl"/>
        </w:rPr>
      </w:pPr>
      <w:r w:rsidRPr="009C3E83">
        <w:rPr>
          <w:lang w:val="es-ES_tradnl"/>
        </w:rPr>
        <w:tab/>
        <w:t xml:space="preserve">Bajo el entendimiento está la </w:t>
      </w:r>
      <w:r w:rsidRPr="009C3E83">
        <w:rPr>
          <w:u w:val="single"/>
          <w:lang w:val="es-ES_tradnl"/>
        </w:rPr>
        <w:t>física</w:t>
      </w:r>
      <w:r w:rsidRPr="009C3E83">
        <w:rPr>
          <w:lang w:val="es-ES_tradnl"/>
        </w:rPr>
        <w:t>, la cual tiene por objeto la naturaleza como conjunto de fenómenos determinados por leyes, que son juicios sintéticos a priori. La categoría de sustancia aplicada al espacio nos da la materia (su concepto). La causalidad aplicada al tiempo nos da la causa y efecto, etc.</w:t>
      </w:r>
    </w:p>
    <w:p w14:paraId="6EDBB478" w14:textId="54EC2A8B" w:rsidR="009C3E83" w:rsidRDefault="009C3E83" w:rsidP="009C3E83">
      <w:pPr>
        <w:rPr>
          <w:lang w:val="es-ES_tradnl"/>
        </w:rPr>
      </w:pPr>
    </w:p>
    <w:p w14:paraId="0C862963" w14:textId="2B92F093" w:rsidR="009C3E83" w:rsidRDefault="009C3E83" w:rsidP="009C3E83">
      <w:pPr>
        <w:pStyle w:val="Ttulo4"/>
        <w:rPr>
          <w:lang w:val="es-ES_tradnl"/>
        </w:rPr>
      </w:pPr>
      <w:r>
        <w:rPr>
          <w:lang w:val="es-ES_tradnl"/>
        </w:rPr>
        <w:t>Razón</w:t>
      </w:r>
    </w:p>
    <w:p w14:paraId="6C621945" w14:textId="0CB6C07B" w:rsidR="004D77BD" w:rsidRPr="004D77BD" w:rsidRDefault="009C3E83" w:rsidP="004D77BD">
      <w:r>
        <w:rPr>
          <w:lang w:val="es-ES_tradnl"/>
        </w:rPr>
        <w:tab/>
      </w:r>
      <w:r w:rsidR="004D77BD" w:rsidRPr="004D77BD">
        <w:t>Para Kant, el conocimiento sigue un recorrido: empieza en los sentidos, pasa por el entendimiento y culmina en la razón. La razón es la facultad más elevada del conocimiento</w:t>
      </w:r>
      <w:r w:rsidR="004D77BD">
        <w:t xml:space="preserve">, pero </w:t>
      </w:r>
      <w:r w:rsidR="004D77BD" w:rsidRPr="004D77BD">
        <w:t>no aporta contenidos nuevos propios, sino que unifica todo lo que le llega del entendimiento reduciéndolo al menor número posible de principios. Por eso se dice que la razón es la facultad de los principios, es decir, de las ideas o proposiciones últimas.</w:t>
      </w:r>
    </w:p>
    <w:p w14:paraId="0A706CB9" w14:textId="77777777" w:rsidR="004D77BD" w:rsidRPr="004D77BD" w:rsidRDefault="004D77BD" w:rsidP="004D77BD">
      <w:r w:rsidRPr="004D77BD">
        <w:t>La razón funciona siguiendo dos reglas básicas:</w:t>
      </w:r>
    </w:p>
    <w:p w14:paraId="1607A40A" w14:textId="77777777" w:rsidR="004D77BD" w:rsidRPr="004D77BD" w:rsidRDefault="004D77BD" w:rsidP="004D77BD">
      <w:pPr>
        <w:numPr>
          <w:ilvl w:val="0"/>
          <w:numId w:val="7"/>
        </w:numPr>
      </w:pPr>
      <w:r w:rsidRPr="004D77BD">
        <w:t xml:space="preserve">Ante </w:t>
      </w:r>
      <w:proofErr w:type="gramStart"/>
      <w:r w:rsidRPr="004D77BD">
        <w:t>todo</w:t>
      </w:r>
      <w:proofErr w:type="gramEnd"/>
      <w:r w:rsidRPr="004D77BD">
        <w:t xml:space="preserve"> lo condicionado, la razón busca su condición (es decir, busca siempre una causa o explicación anterior).</w:t>
      </w:r>
    </w:p>
    <w:p w14:paraId="3E2CDB44" w14:textId="77777777" w:rsidR="004D77BD" w:rsidRPr="004D77BD" w:rsidRDefault="004D77BD" w:rsidP="004D77BD">
      <w:pPr>
        <w:numPr>
          <w:ilvl w:val="0"/>
          <w:numId w:val="7"/>
        </w:numPr>
      </w:pPr>
      <w:r w:rsidRPr="004D77BD">
        <w:t>Toda condición remite, al final, a algo incondicionado (algo que ya no depende de nada más).</w:t>
      </w:r>
    </w:p>
    <w:p w14:paraId="59E48C0E" w14:textId="6CA3695E" w:rsidR="004D77BD" w:rsidRPr="004D77BD" w:rsidRDefault="004D77BD" w:rsidP="004D77BD">
      <w:r w:rsidRPr="004D77BD">
        <w:t xml:space="preserve">Ese </w:t>
      </w:r>
      <w:r>
        <w:t>«</w:t>
      </w:r>
      <w:r w:rsidRPr="004D77BD">
        <w:t>algo incondicionado</w:t>
      </w:r>
      <w:r>
        <w:t>»</w:t>
      </w:r>
      <w:r w:rsidRPr="004D77BD">
        <w:t xml:space="preserve"> al que llega la razón se concreta en tres ideas: el </w:t>
      </w:r>
      <w:r w:rsidRPr="004D77BD">
        <w:rPr>
          <w:b/>
          <w:bCs/>
        </w:rPr>
        <w:t>Alma</w:t>
      </w:r>
      <w:r w:rsidRPr="004D77BD">
        <w:t xml:space="preserve">, el </w:t>
      </w:r>
      <w:r w:rsidRPr="004D77BD">
        <w:rPr>
          <w:b/>
          <w:bCs/>
        </w:rPr>
        <w:t>Mundo</w:t>
      </w:r>
      <w:r w:rsidRPr="004D77BD">
        <w:t xml:space="preserve"> y </w:t>
      </w:r>
      <w:r w:rsidRPr="004D77BD">
        <w:rPr>
          <w:b/>
          <w:bCs/>
        </w:rPr>
        <w:t>Dios</w:t>
      </w:r>
      <w:r w:rsidRPr="004D77BD">
        <w:t>. Estas tres ideas corresponden a las tres grandes regiones de la realidad (el yo pensante, la totalidad de lo existente, y el ser supremo que fundamenta todo)</w:t>
      </w:r>
      <w:r>
        <w:rPr>
          <w:rStyle w:val="Refdenotaalpie"/>
        </w:rPr>
        <w:footnoteReference w:id="2"/>
      </w:r>
      <w:r w:rsidRPr="004D77BD">
        <w:t>.</w:t>
      </w:r>
    </w:p>
    <w:p w14:paraId="127E9F08" w14:textId="4ED5736F" w:rsidR="004D77BD" w:rsidRPr="004D77BD" w:rsidRDefault="004D77BD" w:rsidP="004D77BD">
      <w:pPr>
        <w:ind w:firstLine="708"/>
        <w:rPr>
          <w:lang w:val="es-ES_tradnl"/>
        </w:rPr>
      </w:pPr>
      <w:r w:rsidRPr="004D77BD">
        <w:lastRenderedPageBreak/>
        <w:t>Son ideas a las que la razón llega necesariamente por su propio funcionamiento, pero no pueden ser objeto de conocimiento verdadero porque no corresponden a nada que podamos experimentar con los sentidos. Son ideas reguladoras, no conocimientos.</w:t>
      </w:r>
      <w:r>
        <w:t xml:space="preserve"> </w:t>
      </w:r>
      <w:r w:rsidRPr="004D77BD">
        <w:rPr>
          <w:lang w:val="es-ES_tradnl"/>
        </w:rPr>
        <w:t>Son ideas puras, vacías, que pretenden llegar al noúmeno, pero no pueden. No pueden ser ciencia puesto que no hay experiencia para ellas</w:t>
      </w:r>
      <w:r>
        <w:rPr>
          <w:rStyle w:val="Refdenotaalpie"/>
          <w:lang w:val="es-ES_tradnl"/>
        </w:rPr>
        <w:footnoteReference w:id="3"/>
      </w:r>
      <w:r w:rsidRPr="004D77BD">
        <w:rPr>
          <w:lang w:val="es-ES_tradnl"/>
        </w:rPr>
        <w:t>.</w:t>
      </w:r>
    </w:p>
    <w:p w14:paraId="2FDDD273" w14:textId="1EA7A03E" w:rsidR="004D77BD" w:rsidRDefault="004D77BD" w:rsidP="004D77BD"/>
    <w:p w14:paraId="3DBF4C17" w14:textId="76282C11" w:rsidR="004D77BD" w:rsidRDefault="004D77BD" w:rsidP="004D77BD">
      <w:pPr>
        <w:pStyle w:val="Ttulo2"/>
      </w:pPr>
      <w:r>
        <w:t>Kant desde Lacan</w:t>
      </w:r>
    </w:p>
    <w:p w14:paraId="7F3738F0" w14:textId="361B721F" w:rsidR="004D77BD" w:rsidRDefault="004D77BD" w:rsidP="004D77BD">
      <w:pPr>
        <w:pStyle w:val="Prrafodelista"/>
        <w:numPr>
          <w:ilvl w:val="0"/>
          <w:numId w:val="8"/>
        </w:numPr>
      </w:pPr>
      <w:r w:rsidRPr="00C94702">
        <w:rPr>
          <w:u w:val="single"/>
        </w:rPr>
        <w:t>El caos de percepciones</w:t>
      </w:r>
      <w:r>
        <w:t>: tanto para Kant como para Lacan las percepciones no vienen organizadas, sino que son caóticas y el caos no se soporta, se le debe poner remedio. Todo el edificio teórico de Kant es un intento de ordenar el caos de percepciones que llega hasta las ideas regulativas de la razón. Es Estadio Espejo de Lacan es también el intento del bebé de unificar el caos de percepciones con la ilusión de la unidad del «yo».</w:t>
      </w:r>
    </w:p>
    <w:p w14:paraId="575DEC35" w14:textId="1679D6A1" w:rsidR="004D77BD" w:rsidRDefault="002F34EA" w:rsidP="004D77BD">
      <w:pPr>
        <w:pStyle w:val="Prrafodelista"/>
        <w:numPr>
          <w:ilvl w:val="0"/>
          <w:numId w:val="8"/>
        </w:numPr>
      </w:pPr>
      <w:r w:rsidRPr="00C94702">
        <w:rPr>
          <w:u w:val="single"/>
        </w:rPr>
        <w:t>El «yo» es otro</w:t>
      </w:r>
      <w:r>
        <w:t xml:space="preserve">: en Kant tenemos el </w:t>
      </w:r>
      <w:r w:rsidRPr="002F34EA">
        <w:rPr>
          <w:i/>
          <w:iCs/>
        </w:rPr>
        <w:t>yo</w:t>
      </w:r>
      <w:r>
        <w:t xml:space="preserve"> que </w:t>
      </w:r>
      <w:r>
        <w:rPr>
          <w:i/>
          <w:iCs/>
        </w:rPr>
        <w:t>sostiene</w:t>
      </w:r>
      <w:r>
        <w:t xml:space="preserve"> las categorías, es decir, el </w:t>
      </w:r>
      <w:r w:rsidRPr="002F34EA">
        <w:rPr>
          <w:i/>
          <w:iCs/>
        </w:rPr>
        <w:t>yo</w:t>
      </w:r>
      <w:r>
        <w:t xml:space="preserve"> sustancial que piensa con las condiciones de la experiencia; a su vez, hay un </w:t>
      </w:r>
      <w:r w:rsidRPr="002F34EA">
        <w:rPr>
          <w:i/>
          <w:iCs/>
        </w:rPr>
        <w:t>yo</w:t>
      </w:r>
      <w:r>
        <w:t xml:space="preserve"> percibido en el espacio y en el tiempo, es decir, un </w:t>
      </w:r>
      <w:r w:rsidRPr="002F34EA">
        <w:rPr>
          <w:i/>
          <w:iCs/>
        </w:rPr>
        <w:t>yo</w:t>
      </w:r>
      <w:r>
        <w:t xml:space="preserve"> empírico. Así que el </w:t>
      </w:r>
      <w:r w:rsidRPr="002F34EA">
        <w:rPr>
          <w:i/>
          <w:iCs/>
        </w:rPr>
        <w:t>yo</w:t>
      </w:r>
      <w:r>
        <w:t xml:space="preserve"> son dos: el sustancial y el empírico, divididos por el tiempo.</w:t>
      </w:r>
    </w:p>
    <w:p w14:paraId="335D2D74" w14:textId="0A26B659" w:rsidR="002F34EA" w:rsidRDefault="002F34EA" w:rsidP="002F34EA">
      <w:pPr>
        <w:pStyle w:val="Prrafodelista"/>
        <w:numPr>
          <w:ilvl w:val="1"/>
          <w:numId w:val="8"/>
        </w:numPr>
      </w:pPr>
      <w:r>
        <w:lastRenderedPageBreak/>
        <w:t xml:space="preserve">En el Estadio Espejo, Lacan sugiere que el </w:t>
      </w:r>
      <w:r>
        <w:rPr>
          <w:i/>
          <w:iCs/>
        </w:rPr>
        <w:t>yo</w:t>
      </w:r>
      <w:r>
        <w:t xml:space="preserve"> se forma desde fuera a través de una imagen especular. E</w:t>
      </w:r>
      <w:r w:rsidRPr="002F34EA">
        <w:t xml:space="preserve">l cuerpo real del bebé es fragmentado, torpe, descoordinado, pero la imagen le devuelve una totalidad que en realidad no tiene. El yo se construye, por tanto, sobre un </w:t>
      </w:r>
      <w:r w:rsidRPr="00ED2796">
        <w:t>desconocimiento</w:t>
      </w:r>
      <w:r w:rsidRPr="002F34EA">
        <w:rPr>
          <w:b/>
          <w:bCs/>
        </w:rPr>
        <w:t xml:space="preserve"> </w:t>
      </w:r>
      <w:proofErr w:type="gramStart"/>
      <w:r w:rsidRPr="002F34EA">
        <w:t>sí</w:t>
      </w:r>
      <w:proofErr w:type="gramEnd"/>
      <w:r w:rsidRPr="002F34EA">
        <w:t xml:space="preserve"> mismo.</w:t>
      </w:r>
      <w:r w:rsidR="00ED2796">
        <w:t xml:space="preserve"> Por tanto, el </w:t>
      </w:r>
      <w:r w:rsidR="00ED2796">
        <w:rPr>
          <w:i/>
          <w:iCs/>
        </w:rPr>
        <w:t>yo</w:t>
      </w:r>
      <w:r w:rsidR="00ED2796">
        <w:t xml:space="preserve"> se construye en otro (la imagen, orden imaginario), y desde el gran Otro (el lenguaje, orden simbólico).</w:t>
      </w:r>
    </w:p>
    <w:p w14:paraId="2624B41C" w14:textId="64E51BB9" w:rsidR="00ED2796" w:rsidRDefault="00ED2796" w:rsidP="002F34EA">
      <w:pPr>
        <w:pStyle w:val="Prrafodelista"/>
        <w:numPr>
          <w:ilvl w:val="1"/>
          <w:numId w:val="8"/>
        </w:numPr>
      </w:pPr>
      <w:r>
        <w:t xml:space="preserve">Tras la castración, el sujeto (que no el </w:t>
      </w:r>
      <w:r>
        <w:rPr>
          <w:i/>
          <w:iCs/>
        </w:rPr>
        <w:t>yo</w:t>
      </w:r>
      <w:r>
        <w:t xml:space="preserve">), queda dividido puesto que una parte queda </w:t>
      </w:r>
      <w:proofErr w:type="gramStart"/>
      <w:r>
        <w:t>capturado</w:t>
      </w:r>
      <w:proofErr w:type="gramEnd"/>
      <w:r>
        <w:t xml:space="preserve"> por el lenguaje simbólico, pero otra parte queda fuera de los significantes en lo Real.</w:t>
      </w:r>
    </w:p>
    <w:p w14:paraId="048B48B4" w14:textId="7A2C8CEA" w:rsidR="00ED2796" w:rsidRDefault="00ED2796" w:rsidP="00ED2796">
      <w:pPr>
        <w:pStyle w:val="Prrafodelista"/>
        <w:numPr>
          <w:ilvl w:val="0"/>
          <w:numId w:val="8"/>
        </w:numPr>
      </w:pPr>
      <w:r w:rsidRPr="00C94702">
        <w:rPr>
          <w:u w:val="single"/>
        </w:rPr>
        <w:t>Función reguladora/estructurante</w:t>
      </w:r>
      <w:r>
        <w:t>: ambos descargan en instancias no empíricas (las ideas en Kant, los significantes en Lacan) la función organizadora del sujeto y su saber. Las ideas de Kant no conocen, pero regulan. El gran Otro no da la «verdad», pero estructura el deseo.</w:t>
      </w:r>
    </w:p>
    <w:p w14:paraId="621965C7" w14:textId="31054A75" w:rsidR="00ED2796" w:rsidRDefault="00ED2796" w:rsidP="00ED2796">
      <w:pPr>
        <w:pStyle w:val="Prrafodelista"/>
        <w:numPr>
          <w:ilvl w:val="0"/>
          <w:numId w:val="8"/>
        </w:numPr>
      </w:pPr>
      <w:r w:rsidRPr="00C94702">
        <w:rPr>
          <w:u w:val="single"/>
        </w:rPr>
        <w:t>Movimientos sin fin</w:t>
      </w:r>
      <w:r>
        <w:t>: en Kant la razón busca una condición para lo condicionado y remite a lo incondicionado que ni se alcanza ni se puede alcanzar (Alma, Mundo, Dios como ideas, no como conocimientos).</w:t>
      </w:r>
    </w:p>
    <w:p w14:paraId="0FA7361B" w14:textId="70E16F4F" w:rsidR="00ED2796" w:rsidRDefault="00ED2796" w:rsidP="00ED2796">
      <w:pPr>
        <w:pStyle w:val="Prrafodelista"/>
        <w:numPr>
          <w:ilvl w:val="1"/>
          <w:numId w:val="8"/>
        </w:numPr>
      </w:pPr>
      <w:r>
        <w:t xml:space="preserve">En Lacan el deseo busca sin descanso el </w:t>
      </w:r>
      <w:r>
        <w:rPr>
          <w:i/>
          <w:iCs/>
        </w:rPr>
        <w:t>objeto a</w:t>
      </w:r>
      <w:r>
        <w:t xml:space="preserve"> que pensamos que está en una </w:t>
      </w:r>
      <w:proofErr w:type="gramStart"/>
      <w:r>
        <w:t>cosa</w:t>
      </w:r>
      <w:proofErr w:type="gramEnd"/>
      <w:r>
        <w:t xml:space="preserve"> pero al tenerla se desliza hacia otra. </w:t>
      </w:r>
    </w:p>
    <w:p w14:paraId="016591B1" w14:textId="50D7E792" w:rsidR="00ED2796" w:rsidRPr="004D77BD" w:rsidRDefault="00ED2796" w:rsidP="00ED2796">
      <w:pPr>
        <w:pStyle w:val="Prrafodelista"/>
        <w:numPr>
          <w:ilvl w:val="1"/>
          <w:numId w:val="8"/>
        </w:numPr>
      </w:pPr>
      <w:r>
        <w:t>En ambos se da una estructura de búsqueda infinita.</w:t>
      </w:r>
    </w:p>
    <w:p w14:paraId="1671A3C0" w14:textId="6BDF45B0" w:rsidR="009C3E83" w:rsidRDefault="009C3E83" w:rsidP="009C3E83">
      <w:pPr>
        <w:rPr>
          <w:lang w:val="es-ES_tradnl"/>
        </w:rPr>
      </w:pPr>
    </w:p>
    <w:p w14:paraId="5BE83FE7" w14:textId="77777777" w:rsidR="00C94702" w:rsidRDefault="00C94702" w:rsidP="009C3E83">
      <w:pPr>
        <w:rPr>
          <w:lang w:val="es-ES_tradnl"/>
        </w:rPr>
      </w:pPr>
    </w:p>
    <w:p w14:paraId="2875B012" w14:textId="77777777" w:rsidR="00C94702" w:rsidRDefault="00C94702" w:rsidP="009C3E83">
      <w:pPr>
        <w:rPr>
          <w:lang w:val="es-ES_tradnl"/>
        </w:rPr>
      </w:pPr>
    </w:p>
    <w:p w14:paraId="358A2ACA" w14:textId="32CC0B1C" w:rsidR="00C94702" w:rsidRDefault="00C94702" w:rsidP="00C94702">
      <w:pPr>
        <w:pStyle w:val="Ttulo2"/>
        <w:rPr>
          <w:lang w:val="es-ES_tradnl"/>
        </w:rPr>
      </w:pPr>
      <w:r>
        <w:rPr>
          <w:lang w:val="es-ES_tradnl"/>
        </w:rPr>
        <w:t>La confrontación entre éticas formalistas y materialistas: Kant</w:t>
      </w:r>
    </w:p>
    <w:p w14:paraId="2CC3EC10" w14:textId="1D5C751E" w:rsidR="00AE0A9B" w:rsidRDefault="00AE0A9B" w:rsidP="00AE0A9B">
      <w:pPr>
        <w:rPr>
          <w:lang w:val="es-ES_tradnl"/>
        </w:rPr>
      </w:pPr>
      <w:r>
        <w:rPr>
          <w:lang w:val="es-ES_tradnl"/>
        </w:rPr>
        <w:tab/>
        <w:t xml:space="preserve">Es Kant quien primero distingue entre principios prácticos materiales y principios prácticos formales para tratar la cuestión del «¿qué se debe hacer?», del «¿cómo guiar la conducta?». Si la razón práctica había formulado juicios, esta va a formular imperativos. Dos obras: </w:t>
      </w:r>
      <w:r w:rsidRPr="00AE0A9B">
        <w:rPr>
          <w:i/>
          <w:iCs/>
          <w:lang w:val="es-ES_tradnl"/>
        </w:rPr>
        <w:t xml:space="preserve">Fundamentación de la metafísica de las costumbres </w:t>
      </w:r>
      <w:r w:rsidRPr="00AE0A9B">
        <w:rPr>
          <w:lang w:val="es-ES_tradnl"/>
        </w:rPr>
        <w:t>y</w:t>
      </w:r>
      <w:r w:rsidRPr="00AE0A9B">
        <w:rPr>
          <w:i/>
          <w:iCs/>
          <w:lang w:val="es-ES_tradnl"/>
        </w:rPr>
        <w:t xml:space="preserve"> la Crítica de la razón práctica</w:t>
      </w:r>
      <w:r w:rsidRPr="00AE0A9B">
        <w:rPr>
          <w:lang w:val="es-ES_tradnl"/>
        </w:rPr>
        <w:t xml:space="preserve">. </w:t>
      </w:r>
    </w:p>
    <w:p w14:paraId="197CF304" w14:textId="77777777" w:rsidR="00AE0A9B" w:rsidRDefault="00AE0A9B" w:rsidP="00AE0A9B">
      <w:pPr>
        <w:rPr>
          <w:lang w:val="es-ES_tradnl"/>
        </w:rPr>
      </w:pPr>
    </w:p>
    <w:p w14:paraId="773969DB" w14:textId="571F6B4C" w:rsidR="00AE0A9B" w:rsidRDefault="00AE0A9B" w:rsidP="00AE0A9B">
      <w:pPr>
        <w:pStyle w:val="Ttulo3"/>
        <w:rPr>
          <w:lang w:val="es-ES_tradnl"/>
        </w:rPr>
      </w:pPr>
      <w:r>
        <w:rPr>
          <w:lang w:val="es-ES_tradnl"/>
        </w:rPr>
        <w:t>Fundamentación de la metafísica de las costumbres (1785)</w:t>
      </w:r>
    </w:p>
    <w:p w14:paraId="5DC4CA4C" w14:textId="466F9B84" w:rsidR="00AE0A9B" w:rsidRPr="00AE0A9B" w:rsidRDefault="00AE0A9B" w:rsidP="00AE0A9B">
      <w:pPr>
        <w:numPr>
          <w:ilvl w:val="0"/>
          <w:numId w:val="1"/>
        </w:numPr>
        <w:rPr>
          <w:lang w:val="es-ES_tradnl"/>
        </w:rPr>
      </w:pPr>
      <w:r w:rsidRPr="00AE0A9B">
        <w:rPr>
          <w:b/>
          <w:bCs/>
          <w:lang w:val="es-ES_tradnl"/>
        </w:rPr>
        <w:t>Primer capítulo</w:t>
      </w:r>
      <w:r w:rsidRPr="00AE0A9B">
        <w:rPr>
          <w:lang w:val="es-ES_tradnl"/>
        </w:rPr>
        <w:t>: comienza presentando el concepto de «</w:t>
      </w:r>
      <w:r w:rsidRPr="00AE0A9B">
        <w:rPr>
          <w:u w:val="single"/>
          <w:lang w:val="es-ES_tradnl"/>
        </w:rPr>
        <w:t>buena voluntad</w:t>
      </w:r>
      <w:r w:rsidRPr="00AE0A9B">
        <w:rPr>
          <w:lang w:val="es-ES_tradnl"/>
        </w:rPr>
        <w:t>» que es aquel que podemos aceptar como bueno en sí mismo, un bien absoluto. Todo otro bien, dinero, fama... será solo un bien relativo. De aquí pasa al concepto de «deber» que es donde está contenido el de «voluntad buena» aunque con ciertas restricciones. Concluirá que la esencia de la moral es el cumplimiento del deber por el deber según el imperativo categórico.</w:t>
      </w:r>
    </w:p>
    <w:p w14:paraId="45848B82" w14:textId="77777777" w:rsidR="00AE0A9B" w:rsidRDefault="00AE0A9B" w:rsidP="00AE0A9B">
      <w:pPr>
        <w:numPr>
          <w:ilvl w:val="0"/>
          <w:numId w:val="1"/>
        </w:numPr>
        <w:rPr>
          <w:lang w:val="es-ES_tradnl"/>
        </w:rPr>
      </w:pPr>
      <w:r w:rsidRPr="00AE0A9B">
        <w:rPr>
          <w:b/>
          <w:bCs/>
          <w:lang w:val="es-ES_tradnl"/>
        </w:rPr>
        <w:t>Segundo capítulo</w:t>
      </w:r>
      <w:r w:rsidRPr="00AE0A9B">
        <w:rPr>
          <w:lang w:val="es-ES_tradnl"/>
        </w:rPr>
        <w:t>: profundiza en una serie de distinciones ya clásicas.</w:t>
      </w:r>
    </w:p>
    <w:p w14:paraId="7FC436B9" w14:textId="77777777" w:rsidR="00AE0A9B" w:rsidRDefault="00AE0A9B" w:rsidP="00AE0A9B">
      <w:pPr>
        <w:pStyle w:val="Prrafodelista"/>
        <w:numPr>
          <w:ilvl w:val="0"/>
          <w:numId w:val="14"/>
        </w:numPr>
        <w:rPr>
          <w:lang w:val="es-ES_tradnl"/>
        </w:rPr>
      </w:pPr>
      <w:r w:rsidRPr="00AE0A9B">
        <w:rPr>
          <w:u w:val="single"/>
          <w:lang w:val="es-ES_tradnl"/>
        </w:rPr>
        <w:t>Éticas materiales / heterónomas / a posteriori</w:t>
      </w:r>
      <w:r w:rsidRPr="00AE0A9B">
        <w:rPr>
          <w:lang w:val="es-ES_tradnl"/>
        </w:rPr>
        <w:t xml:space="preserve">: buscan el fin de la conducta y la guían a partir de ella, sea el placer (hedonistas), la felicidad (Aristóteles) o la utilidad (utilitaristas). </w:t>
      </w:r>
    </w:p>
    <w:p w14:paraId="2D04BB88" w14:textId="40665D01" w:rsidR="00AE0A9B" w:rsidRDefault="00AE0A9B" w:rsidP="00AE0A9B">
      <w:pPr>
        <w:pStyle w:val="Prrafodelista"/>
        <w:numPr>
          <w:ilvl w:val="1"/>
          <w:numId w:val="14"/>
        </w:numPr>
        <w:rPr>
          <w:lang w:val="es-ES_tradnl"/>
        </w:rPr>
      </w:pPr>
      <w:r>
        <w:rPr>
          <w:lang w:val="es-ES_tradnl"/>
        </w:rPr>
        <w:lastRenderedPageBreak/>
        <w:t>Materiales:</w:t>
      </w:r>
      <w:r w:rsidRPr="00AE0A9B">
        <w:rPr>
          <w:lang w:val="es-ES_tradnl"/>
        </w:rPr>
        <w:t xml:space="preserve"> porque en función de un bien (ese fin) material se establece lo moralmente bueno. </w:t>
      </w:r>
    </w:p>
    <w:p w14:paraId="60A490A0" w14:textId="0B25E414" w:rsidR="00AE0A9B" w:rsidRDefault="00AE0A9B" w:rsidP="00AE0A9B">
      <w:pPr>
        <w:pStyle w:val="Prrafodelista"/>
        <w:numPr>
          <w:ilvl w:val="1"/>
          <w:numId w:val="14"/>
        </w:numPr>
        <w:rPr>
          <w:lang w:val="es-ES_tradnl"/>
        </w:rPr>
      </w:pPr>
      <w:r>
        <w:rPr>
          <w:lang w:val="es-ES_tradnl"/>
        </w:rPr>
        <w:t>T</w:t>
      </w:r>
      <w:r w:rsidRPr="00AE0A9B">
        <w:rPr>
          <w:lang w:val="es-ES_tradnl"/>
        </w:rPr>
        <w:t xml:space="preserve">eleológicas (establecen un </w:t>
      </w:r>
      <w:proofErr w:type="spellStart"/>
      <w:r w:rsidRPr="00AE0A9B">
        <w:rPr>
          <w:i/>
          <w:iCs/>
          <w:lang w:val="es-ES_tradnl"/>
        </w:rPr>
        <w:t>thelos</w:t>
      </w:r>
      <w:proofErr w:type="spellEnd"/>
      <w:r w:rsidRPr="00AE0A9B">
        <w:rPr>
          <w:lang w:val="es-ES_tradnl"/>
        </w:rPr>
        <w:t>)</w:t>
      </w:r>
      <w:r>
        <w:rPr>
          <w:lang w:val="es-ES_tradnl"/>
        </w:rPr>
        <w:t xml:space="preserve">: </w:t>
      </w:r>
      <w:r w:rsidRPr="00AE0A9B">
        <w:rPr>
          <w:lang w:val="es-ES_tradnl"/>
        </w:rPr>
        <w:t>se guían por un fin a buscar.</w:t>
      </w:r>
    </w:p>
    <w:p w14:paraId="58F81665" w14:textId="77777777" w:rsidR="00AE0A9B" w:rsidRDefault="00AE0A9B" w:rsidP="00AE0A9B">
      <w:pPr>
        <w:pStyle w:val="Prrafodelista"/>
        <w:numPr>
          <w:ilvl w:val="1"/>
          <w:numId w:val="14"/>
        </w:numPr>
        <w:rPr>
          <w:lang w:val="es-ES_tradnl"/>
        </w:rPr>
      </w:pPr>
      <w:r>
        <w:rPr>
          <w:lang w:val="es-ES_tradnl"/>
        </w:rPr>
        <w:t>Heterónomas: l</w:t>
      </w:r>
      <w:r w:rsidRPr="00AE0A9B">
        <w:rPr>
          <w:lang w:val="es-ES_tradnl"/>
        </w:rPr>
        <w:t>o que dirige la conducta es ese bien, es decir, algo ajeno a la razón, externo, heterónomo.</w:t>
      </w:r>
    </w:p>
    <w:p w14:paraId="0EE05501" w14:textId="77777777" w:rsidR="00AE0A9B" w:rsidRDefault="00AE0A9B" w:rsidP="00AE0A9B">
      <w:pPr>
        <w:pStyle w:val="Prrafodelista"/>
        <w:numPr>
          <w:ilvl w:val="1"/>
          <w:numId w:val="14"/>
        </w:numPr>
        <w:rPr>
          <w:lang w:val="es-ES_tradnl"/>
        </w:rPr>
      </w:pPr>
      <w:r w:rsidRPr="00AE0A9B">
        <w:rPr>
          <w:lang w:val="es-ES_tradnl"/>
        </w:rPr>
        <w:t>Generan imperativos hipotéticos.</w:t>
      </w:r>
    </w:p>
    <w:p w14:paraId="6508FDC8" w14:textId="77777777" w:rsidR="00AE0A9B" w:rsidRDefault="00AE0A9B" w:rsidP="00AE0A9B">
      <w:pPr>
        <w:pStyle w:val="Prrafodelista"/>
        <w:numPr>
          <w:ilvl w:val="2"/>
          <w:numId w:val="14"/>
        </w:numPr>
        <w:rPr>
          <w:lang w:val="es-ES_tradnl"/>
        </w:rPr>
      </w:pPr>
      <w:r w:rsidRPr="00AE0A9B">
        <w:rPr>
          <w:lang w:val="es-ES_tradnl"/>
        </w:rPr>
        <w:t xml:space="preserve"> </w:t>
      </w:r>
      <w:r w:rsidRPr="00AE0A9B">
        <w:rPr>
          <w:u w:val="single"/>
          <w:lang w:val="es-ES_tradnl"/>
        </w:rPr>
        <w:t>Imperativos hipotéticos</w:t>
      </w:r>
      <w:r w:rsidRPr="00AE0A9B">
        <w:rPr>
          <w:lang w:val="es-ES_tradnl"/>
        </w:rPr>
        <w:t xml:space="preserve">: plantean hipótesis, situaciones en función de la cuales actuar de una manera u otra, son condiciones que guían la conducta («si quieres salud, haz deporte», «si quieres confianza, no </w:t>
      </w:r>
      <w:proofErr w:type="gramStart"/>
      <w:r w:rsidRPr="00AE0A9B">
        <w:rPr>
          <w:lang w:val="es-ES_tradnl"/>
        </w:rPr>
        <w:t>mientras»...</w:t>
      </w:r>
      <w:proofErr w:type="gramEnd"/>
      <w:r w:rsidRPr="00AE0A9B">
        <w:rPr>
          <w:lang w:val="es-ES_tradnl"/>
        </w:rPr>
        <w:t>).</w:t>
      </w:r>
    </w:p>
    <w:p w14:paraId="6197440C" w14:textId="77777777" w:rsidR="00AE0A9B" w:rsidRDefault="00AE0A9B" w:rsidP="00AE0A9B">
      <w:pPr>
        <w:pStyle w:val="Prrafodelista"/>
        <w:numPr>
          <w:ilvl w:val="3"/>
          <w:numId w:val="14"/>
        </w:numPr>
        <w:rPr>
          <w:lang w:val="es-ES_tradnl"/>
        </w:rPr>
      </w:pPr>
      <w:r w:rsidRPr="00AE0A9B">
        <w:rPr>
          <w:lang w:val="es-ES_tradnl"/>
        </w:rPr>
        <w:t>No obligan en toda situación sino en función del contexto.</w:t>
      </w:r>
    </w:p>
    <w:p w14:paraId="7D459FF7" w14:textId="77777777" w:rsidR="00AE0A9B" w:rsidRDefault="00AE0A9B" w:rsidP="00AE0A9B">
      <w:pPr>
        <w:pStyle w:val="Prrafodelista"/>
        <w:numPr>
          <w:ilvl w:val="3"/>
          <w:numId w:val="14"/>
        </w:numPr>
        <w:rPr>
          <w:lang w:val="es-ES_tradnl"/>
        </w:rPr>
      </w:pPr>
      <w:r w:rsidRPr="00AE0A9B">
        <w:rPr>
          <w:lang w:val="es-ES_tradnl"/>
        </w:rPr>
        <w:t>Son los deseos los que determinan la voluntad: necesitamos conocer el bien y desearlo para obrar.</w:t>
      </w:r>
    </w:p>
    <w:p w14:paraId="7A19A04C" w14:textId="77777777" w:rsidR="00AE0A9B" w:rsidRDefault="00AE0A9B" w:rsidP="00AE0A9B">
      <w:pPr>
        <w:pStyle w:val="Prrafodelista"/>
        <w:numPr>
          <w:ilvl w:val="3"/>
          <w:numId w:val="14"/>
        </w:numPr>
        <w:rPr>
          <w:lang w:val="es-ES_tradnl"/>
        </w:rPr>
      </w:pPr>
      <w:r w:rsidRPr="00AE0A9B">
        <w:rPr>
          <w:lang w:val="es-ES_tradnl"/>
        </w:rPr>
        <w:t>No es a priori, no es necesario y no es universal.</w:t>
      </w:r>
    </w:p>
    <w:p w14:paraId="13DB9374" w14:textId="77777777" w:rsidR="00AE0A9B" w:rsidRDefault="00AE0A9B" w:rsidP="00AE0A9B">
      <w:pPr>
        <w:pStyle w:val="Prrafodelista"/>
        <w:numPr>
          <w:ilvl w:val="3"/>
          <w:numId w:val="14"/>
        </w:numPr>
        <w:rPr>
          <w:lang w:val="es-ES_tradnl"/>
        </w:rPr>
      </w:pPr>
      <w:r w:rsidRPr="00AE0A9B">
        <w:rPr>
          <w:lang w:val="es-ES_tradnl"/>
        </w:rPr>
        <w:t>No se sigue ley moral alguna que implique un deber a priori.</w:t>
      </w:r>
    </w:p>
    <w:p w14:paraId="3CA99B3E" w14:textId="77777777" w:rsidR="00A87EC6" w:rsidRDefault="00AE0A9B" w:rsidP="00A87EC6">
      <w:pPr>
        <w:pStyle w:val="Prrafodelista"/>
        <w:numPr>
          <w:ilvl w:val="3"/>
          <w:numId w:val="14"/>
        </w:numPr>
        <w:rPr>
          <w:lang w:val="es-ES_tradnl"/>
        </w:rPr>
      </w:pPr>
      <w:r w:rsidRPr="00AE0A9B">
        <w:rPr>
          <w:lang w:val="es-ES_tradnl"/>
        </w:rPr>
        <w:t>Dos tipos: si quieres algo has de actuar de determinada manera. Son leyes pragmáticas.</w:t>
      </w:r>
    </w:p>
    <w:p w14:paraId="24A0A44C" w14:textId="77777777" w:rsidR="00A87EC6" w:rsidRDefault="00AE0A9B" w:rsidP="00A87EC6">
      <w:pPr>
        <w:pStyle w:val="Prrafodelista"/>
        <w:numPr>
          <w:ilvl w:val="4"/>
          <w:numId w:val="14"/>
        </w:numPr>
        <w:rPr>
          <w:lang w:val="es-ES_tradnl"/>
        </w:rPr>
      </w:pPr>
      <w:r w:rsidRPr="00A87EC6">
        <w:rPr>
          <w:lang w:val="es-ES_tradnl"/>
        </w:rPr>
        <w:t>imperativos de la habilidad: plantean una acción como medio para conseguir un fin que los hombres pueden no desear como jugar un partido o hacer un examen (problemático-práctico).</w:t>
      </w:r>
    </w:p>
    <w:p w14:paraId="33755F84" w14:textId="7052695A" w:rsidR="00AE0A9B" w:rsidRPr="00A87EC6" w:rsidRDefault="00AE0A9B" w:rsidP="00A87EC6">
      <w:pPr>
        <w:pStyle w:val="Prrafodelista"/>
        <w:numPr>
          <w:ilvl w:val="4"/>
          <w:numId w:val="14"/>
        </w:numPr>
        <w:rPr>
          <w:lang w:val="es-ES_tradnl"/>
        </w:rPr>
      </w:pPr>
      <w:r w:rsidRPr="00A87EC6">
        <w:rPr>
          <w:lang w:val="es-ES_tradnl"/>
        </w:rPr>
        <w:t>imperativos de la sagacidad: plantean una acción como medio para conseguir un fin que de hecho todos los hombres quieren como la felicidad (asertórico-práctico).</w:t>
      </w:r>
    </w:p>
    <w:p w14:paraId="3F8D8927" w14:textId="77777777" w:rsidR="00A87EC6" w:rsidRDefault="00A87EC6" w:rsidP="00A87EC6">
      <w:pPr>
        <w:rPr>
          <w:lang w:val="es-ES_tradnl"/>
        </w:rPr>
      </w:pPr>
    </w:p>
    <w:p w14:paraId="2C1A46FF" w14:textId="77777777" w:rsidR="00A87EC6" w:rsidRDefault="00AE0A9B" w:rsidP="00A87EC6">
      <w:pPr>
        <w:pStyle w:val="Prrafodelista"/>
        <w:numPr>
          <w:ilvl w:val="0"/>
          <w:numId w:val="14"/>
        </w:numPr>
        <w:rPr>
          <w:lang w:val="es-ES_tradnl"/>
        </w:rPr>
      </w:pPr>
      <w:r w:rsidRPr="00A87EC6">
        <w:rPr>
          <w:u w:val="single"/>
          <w:lang w:val="es-ES_tradnl"/>
        </w:rPr>
        <w:t>Éticas formales / autónomas / a priori</w:t>
      </w:r>
      <w:r w:rsidRPr="00A87EC6">
        <w:rPr>
          <w:b/>
          <w:bCs/>
          <w:lang w:val="es-ES_tradnl"/>
        </w:rPr>
        <w:t xml:space="preserve">: </w:t>
      </w:r>
      <w:r w:rsidRPr="00A87EC6">
        <w:rPr>
          <w:lang w:val="es-ES_tradnl"/>
        </w:rPr>
        <w:t>es Kant el que inaugura este tipo de éticas y el que las denomina de tal manera. Estas no ofrecen contenidos, no señalan un bien, solo nos dan la forma desde la que resolver cualquier conflicto moral; es como una especie de algoritmo.</w:t>
      </w:r>
    </w:p>
    <w:p w14:paraId="485DC5FD" w14:textId="77777777" w:rsidR="00A87EC6" w:rsidRDefault="00AE0A9B" w:rsidP="00A87EC6">
      <w:pPr>
        <w:pStyle w:val="Prrafodelista"/>
        <w:numPr>
          <w:ilvl w:val="1"/>
          <w:numId w:val="14"/>
        </w:numPr>
        <w:rPr>
          <w:lang w:val="es-ES_tradnl"/>
        </w:rPr>
      </w:pPr>
      <w:r w:rsidRPr="00A87EC6">
        <w:rPr>
          <w:lang w:val="es-ES_tradnl"/>
        </w:rPr>
        <w:t xml:space="preserve"> No nos dice qué hacer sino cómo actuar, la forma en que actuar.</w:t>
      </w:r>
    </w:p>
    <w:p w14:paraId="76F1AD04" w14:textId="77777777" w:rsidR="00A87EC6" w:rsidRDefault="00AE0A9B" w:rsidP="00A87EC6">
      <w:pPr>
        <w:pStyle w:val="Prrafodelista"/>
        <w:numPr>
          <w:ilvl w:val="1"/>
          <w:numId w:val="14"/>
        </w:numPr>
        <w:rPr>
          <w:lang w:val="es-ES_tradnl"/>
        </w:rPr>
      </w:pPr>
      <w:r w:rsidRPr="00A87EC6">
        <w:rPr>
          <w:lang w:val="es-ES_tradnl"/>
        </w:rPr>
        <w:t>Esta forma es independiente de las circunstancias materiales (empíricas) por lo que es a priori.</w:t>
      </w:r>
    </w:p>
    <w:p w14:paraId="0EA11903" w14:textId="77777777" w:rsidR="00A87EC6" w:rsidRDefault="00AE0A9B" w:rsidP="00A87EC6">
      <w:pPr>
        <w:pStyle w:val="Prrafodelista"/>
        <w:numPr>
          <w:ilvl w:val="1"/>
          <w:numId w:val="14"/>
        </w:numPr>
        <w:rPr>
          <w:lang w:val="es-ES_tradnl"/>
        </w:rPr>
      </w:pPr>
      <w:r w:rsidRPr="00A87EC6">
        <w:rPr>
          <w:lang w:val="es-ES_tradnl"/>
        </w:rPr>
        <w:t>Se ocupa del «deber» moral más allá de cualesquiera circunstancias.</w:t>
      </w:r>
    </w:p>
    <w:p w14:paraId="48B22CAA" w14:textId="77777777" w:rsidR="00A87EC6" w:rsidRDefault="00AE0A9B" w:rsidP="00A87EC6">
      <w:pPr>
        <w:pStyle w:val="Prrafodelista"/>
        <w:numPr>
          <w:ilvl w:val="2"/>
          <w:numId w:val="14"/>
        </w:numPr>
        <w:rPr>
          <w:lang w:val="es-ES_tradnl"/>
        </w:rPr>
      </w:pPr>
      <w:r w:rsidRPr="00A87EC6">
        <w:rPr>
          <w:lang w:val="es-ES_tradnl"/>
        </w:rPr>
        <w:t>Acciones contrarias al deber.</w:t>
      </w:r>
    </w:p>
    <w:p w14:paraId="534E804E" w14:textId="77777777" w:rsidR="00A87EC6" w:rsidRDefault="00AE0A9B" w:rsidP="00A87EC6">
      <w:pPr>
        <w:pStyle w:val="Prrafodelista"/>
        <w:numPr>
          <w:ilvl w:val="2"/>
          <w:numId w:val="14"/>
        </w:numPr>
        <w:rPr>
          <w:lang w:val="es-ES_tradnl"/>
        </w:rPr>
      </w:pPr>
      <w:r w:rsidRPr="00A87EC6">
        <w:rPr>
          <w:lang w:val="es-ES_tradnl"/>
        </w:rPr>
        <w:t>Acciones conforme al deber.</w:t>
      </w:r>
    </w:p>
    <w:p w14:paraId="0B7CA44D" w14:textId="24DD27D9" w:rsidR="00AE0A9B" w:rsidRPr="00A87EC6" w:rsidRDefault="00AE0A9B" w:rsidP="00A87EC6">
      <w:pPr>
        <w:pStyle w:val="Prrafodelista"/>
        <w:numPr>
          <w:ilvl w:val="2"/>
          <w:numId w:val="14"/>
        </w:numPr>
        <w:rPr>
          <w:lang w:val="es-ES_tradnl"/>
        </w:rPr>
      </w:pPr>
      <w:r w:rsidRPr="00A87EC6">
        <w:rPr>
          <w:lang w:val="es-ES_tradnl"/>
        </w:rPr>
        <w:t>Acciones realizadas por el deber: las únicas morales.</w:t>
      </w:r>
    </w:p>
    <w:p w14:paraId="47B7C7B5" w14:textId="77777777" w:rsidR="00AE0A9B" w:rsidRPr="00AE0A9B" w:rsidRDefault="00AE0A9B" w:rsidP="00AE0A9B">
      <w:pPr>
        <w:rPr>
          <w:lang w:val="es-ES_tradnl"/>
        </w:rPr>
      </w:pPr>
      <w:r w:rsidRPr="00AE0A9B">
        <w:rPr>
          <w:lang w:val="es-ES_tradnl"/>
        </w:rPr>
        <w:t>[Por ejemplo alguien encuentra una cartera en una tienda: no lo devuelve (I), lo devuelve porque teme que las cámaras de la tienda le hayan visto o porque quiere quedar bien en su comunidad (II), lo devuelve porque es su deber devolverlo (III)].</w:t>
      </w:r>
    </w:p>
    <w:p w14:paraId="3CDD580A" w14:textId="77777777" w:rsidR="00A87EC6" w:rsidRDefault="00A87EC6" w:rsidP="00A87EC6">
      <w:pPr>
        <w:pStyle w:val="Prrafodelista"/>
        <w:numPr>
          <w:ilvl w:val="1"/>
          <w:numId w:val="14"/>
        </w:numPr>
        <w:rPr>
          <w:lang w:val="es-ES_tradnl"/>
        </w:rPr>
      </w:pPr>
      <w:r>
        <w:rPr>
          <w:lang w:val="es-ES_tradnl"/>
        </w:rPr>
        <w:t>Genera</w:t>
      </w:r>
      <w:r w:rsidR="00AE0A9B" w:rsidRPr="00A87EC6">
        <w:rPr>
          <w:lang w:val="es-ES_tradnl"/>
        </w:rPr>
        <w:t xml:space="preserve"> imperativos categóricos.</w:t>
      </w:r>
    </w:p>
    <w:p w14:paraId="2285D9DE" w14:textId="77777777" w:rsidR="00A87EC6" w:rsidRDefault="00AE0A9B" w:rsidP="00AE0A9B">
      <w:pPr>
        <w:pStyle w:val="Prrafodelista"/>
        <w:numPr>
          <w:ilvl w:val="2"/>
          <w:numId w:val="14"/>
        </w:numPr>
        <w:rPr>
          <w:lang w:val="es-ES_tradnl"/>
        </w:rPr>
      </w:pPr>
      <w:r w:rsidRPr="00A87EC6">
        <w:rPr>
          <w:u w:val="single"/>
          <w:lang w:val="es-ES_tradnl"/>
        </w:rPr>
        <w:t>Imperativos categóricos</w:t>
      </w:r>
      <w:r w:rsidRPr="00A87EC6">
        <w:rPr>
          <w:lang w:val="es-ES_tradnl"/>
        </w:rPr>
        <w:t>: exige cumplimiento incondicional. Es el imperativo moral que expresa el deber de ajustarnos a la ley moral rechazando cualquier inclinación natural contraria. Manda la acción inmediatamente, no como medio (apodíctico-práctico).</w:t>
      </w:r>
    </w:p>
    <w:p w14:paraId="49050BD2" w14:textId="77777777" w:rsidR="00A87EC6" w:rsidRDefault="00AE0A9B" w:rsidP="00A87EC6">
      <w:pPr>
        <w:pStyle w:val="Prrafodelista"/>
        <w:numPr>
          <w:ilvl w:val="2"/>
          <w:numId w:val="14"/>
        </w:numPr>
        <w:rPr>
          <w:lang w:val="es-ES_tradnl"/>
        </w:rPr>
      </w:pPr>
      <w:r w:rsidRPr="00A87EC6">
        <w:rPr>
          <w:lang w:val="es-ES_tradnl"/>
        </w:rPr>
        <w:t>Características:</w:t>
      </w:r>
    </w:p>
    <w:p w14:paraId="0C1A6D99" w14:textId="77777777" w:rsidR="00A87EC6" w:rsidRDefault="00AE0A9B" w:rsidP="00A87EC6">
      <w:pPr>
        <w:pStyle w:val="Prrafodelista"/>
        <w:numPr>
          <w:ilvl w:val="3"/>
          <w:numId w:val="14"/>
        </w:numPr>
        <w:rPr>
          <w:lang w:val="es-ES_tradnl"/>
        </w:rPr>
      </w:pPr>
      <w:r w:rsidRPr="00A87EC6">
        <w:rPr>
          <w:u w:val="single"/>
          <w:lang w:val="es-ES_tradnl"/>
        </w:rPr>
        <w:lastRenderedPageBreak/>
        <w:t>Racional</w:t>
      </w:r>
      <w:r w:rsidRPr="00A87EC6">
        <w:rPr>
          <w:lang w:val="es-ES_tradnl"/>
        </w:rPr>
        <w:t xml:space="preserve">: se alcanza la autonomía moral al dirigir nuestra conducta </w:t>
      </w:r>
      <w:proofErr w:type="gramStart"/>
      <w:r w:rsidRPr="00A87EC6">
        <w:rPr>
          <w:lang w:val="es-ES_tradnl"/>
        </w:rPr>
        <w:t>de acuerdo a</w:t>
      </w:r>
      <w:proofErr w:type="gramEnd"/>
      <w:r w:rsidRPr="00A87EC6">
        <w:rPr>
          <w:lang w:val="es-ES_tradnl"/>
        </w:rPr>
        <w:t xml:space="preserve"> principios racionales y no sensibles.</w:t>
      </w:r>
    </w:p>
    <w:p w14:paraId="5E527E98" w14:textId="77777777" w:rsidR="00A87EC6" w:rsidRDefault="00AE0A9B" w:rsidP="00A87EC6">
      <w:pPr>
        <w:pStyle w:val="Prrafodelista"/>
        <w:numPr>
          <w:ilvl w:val="3"/>
          <w:numId w:val="14"/>
        </w:numPr>
        <w:rPr>
          <w:lang w:val="es-ES_tradnl"/>
        </w:rPr>
      </w:pPr>
      <w:r w:rsidRPr="00A87EC6">
        <w:rPr>
          <w:u w:val="single"/>
          <w:lang w:val="es-ES_tradnl"/>
        </w:rPr>
        <w:t>Deontológica</w:t>
      </w:r>
      <w:r w:rsidRPr="00A87EC6">
        <w:rPr>
          <w:lang w:val="es-ES_tradnl"/>
        </w:rPr>
        <w:t>: la esencia de la moral es el cumplimiento del deber por el deber independientemente del resultado.</w:t>
      </w:r>
    </w:p>
    <w:p w14:paraId="655B3DB5" w14:textId="77777777" w:rsidR="00A87EC6" w:rsidRDefault="00AE0A9B" w:rsidP="00A87EC6">
      <w:pPr>
        <w:pStyle w:val="Prrafodelista"/>
        <w:numPr>
          <w:ilvl w:val="3"/>
          <w:numId w:val="14"/>
        </w:numPr>
        <w:rPr>
          <w:lang w:val="es-ES_tradnl"/>
        </w:rPr>
      </w:pPr>
      <w:r w:rsidRPr="00A87EC6">
        <w:rPr>
          <w:u w:val="single"/>
          <w:lang w:val="es-ES_tradnl"/>
        </w:rPr>
        <w:t>Universal</w:t>
      </w:r>
      <w:r w:rsidRPr="00A87EC6">
        <w:rPr>
          <w:lang w:val="es-ES_tradnl"/>
        </w:rPr>
        <w:t>: nos obliga a que la máxima de nuestra conducta se convierta en ley universal.</w:t>
      </w:r>
    </w:p>
    <w:p w14:paraId="4912BC79" w14:textId="77777777" w:rsidR="00A87EC6" w:rsidRDefault="00AE0A9B" w:rsidP="00AE0A9B">
      <w:pPr>
        <w:pStyle w:val="Prrafodelista"/>
        <w:numPr>
          <w:ilvl w:val="3"/>
          <w:numId w:val="14"/>
        </w:numPr>
        <w:rPr>
          <w:lang w:val="es-ES_tradnl"/>
        </w:rPr>
      </w:pPr>
      <w:r w:rsidRPr="00A87EC6">
        <w:rPr>
          <w:u w:val="single"/>
          <w:lang w:val="es-ES_tradnl"/>
        </w:rPr>
        <w:t>Formal</w:t>
      </w:r>
      <w:r w:rsidRPr="00A87EC6">
        <w:rPr>
          <w:lang w:val="es-ES_tradnl"/>
        </w:rPr>
        <w:t>: nos da la forma que deben tener nuestras máximas para que sean morales sin aportar contenido o finalidad.</w:t>
      </w:r>
    </w:p>
    <w:p w14:paraId="311502AB" w14:textId="77777777" w:rsidR="00A87EC6" w:rsidRDefault="00A87EC6" w:rsidP="00AE0A9B">
      <w:pPr>
        <w:pStyle w:val="Prrafodelista"/>
        <w:numPr>
          <w:ilvl w:val="2"/>
          <w:numId w:val="14"/>
        </w:numPr>
        <w:rPr>
          <w:lang w:val="es-ES_tradnl"/>
        </w:rPr>
      </w:pPr>
      <w:r w:rsidRPr="00A87EC6">
        <w:rPr>
          <w:lang w:val="es-ES_tradnl"/>
        </w:rPr>
        <w:t>Formulaciones (hay hasta cinco, nosotros veremos las tres canónicas):</w:t>
      </w:r>
    </w:p>
    <w:p w14:paraId="2E0824C0" w14:textId="77777777" w:rsidR="00A87EC6" w:rsidRPr="00A87EC6" w:rsidRDefault="00AE0A9B" w:rsidP="00AE0A9B">
      <w:pPr>
        <w:pStyle w:val="Prrafodelista"/>
        <w:numPr>
          <w:ilvl w:val="3"/>
          <w:numId w:val="14"/>
        </w:numPr>
        <w:rPr>
          <w:lang w:val="es-ES_tradnl"/>
        </w:rPr>
      </w:pPr>
      <w:r w:rsidRPr="00A87EC6">
        <w:rPr>
          <w:i/>
          <w:iCs/>
          <w:lang w:val="es-ES_tradnl"/>
        </w:rPr>
        <w:t>obra según una máxima tal que puedas querer al tiempo que se torne ley universal.</w:t>
      </w:r>
    </w:p>
    <w:p w14:paraId="45566B6E" w14:textId="77777777" w:rsidR="00A87EC6" w:rsidRPr="00A87EC6" w:rsidRDefault="00AE0A9B" w:rsidP="00AE0A9B">
      <w:pPr>
        <w:pStyle w:val="Prrafodelista"/>
        <w:numPr>
          <w:ilvl w:val="3"/>
          <w:numId w:val="14"/>
        </w:numPr>
        <w:rPr>
          <w:lang w:val="es-ES_tradnl"/>
        </w:rPr>
      </w:pPr>
      <w:r w:rsidRPr="00A87EC6">
        <w:rPr>
          <w:i/>
          <w:iCs/>
          <w:lang w:val="es-ES_tradnl"/>
        </w:rPr>
        <w:t>obra de tal manera que la voluntad pueda considerarse a sí misma mediante su máxima como legisladora universal</w:t>
      </w:r>
      <w:r w:rsidR="00A87EC6">
        <w:rPr>
          <w:i/>
          <w:iCs/>
          <w:lang w:val="es-ES_tradnl"/>
        </w:rPr>
        <w:t>.</w:t>
      </w:r>
    </w:p>
    <w:p w14:paraId="0CED9544" w14:textId="77777777" w:rsidR="00A87EC6" w:rsidRPr="00A87EC6" w:rsidRDefault="00AE0A9B" w:rsidP="00AE0A9B">
      <w:pPr>
        <w:pStyle w:val="Prrafodelista"/>
        <w:numPr>
          <w:ilvl w:val="3"/>
          <w:numId w:val="14"/>
        </w:numPr>
        <w:rPr>
          <w:lang w:val="es-ES_tradnl"/>
        </w:rPr>
      </w:pPr>
      <w:r w:rsidRPr="00A87EC6">
        <w:rPr>
          <w:i/>
          <w:iCs/>
          <w:lang w:val="es-ES_tradnl"/>
        </w:rPr>
        <w:t>obra de tal manera que uses a la humanidad, tanto en tu persona como en la de cualquier otro, como un fin y nunca como un medio.</w:t>
      </w:r>
    </w:p>
    <w:p w14:paraId="10C12F2E" w14:textId="672EE3FF" w:rsidR="00AE0A9B" w:rsidRDefault="00AE0A9B" w:rsidP="00A87EC6">
      <w:pPr>
        <w:pStyle w:val="Prrafodelista"/>
        <w:numPr>
          <w:ilvl w:val="2"/>
          <w:numId w:val="14"/>
        </w:numPr>
        <w:rPr>
          <w:lang w:val="es-ES_tradnl"/>
        </w:rPr>
      </w:pPr>
      <w:r w:rsidRPr="00A87EC6">
        <w:rPr>
          <w:lang w:val="es-ES_tradnl"/>
        </w:rPr>
        <w:t xml:space="preserve">Añade una distinción nueva: </w:t>
      </w:r>
      <w:r w:rsidRPr="00A87EC6">
        <w:rPr>
          <w:u w:val="single"/>
          <w:lang w:val="es-ES_tradnl"/>
        </w:rPr>
        <w:t>fin / medio</w:t>
      </w:r>
      <w:r w:rsidRPr="00A87EC6">
        <w:rPr>
          <w:lang w:val="es-ES_tradnl"/>
        </w:rPr>
        <w:t xml:space="preserve">. Los bienes son medios, pero el hombre es un fin en sí mismo, y es inmoral tratarlo o considerarlo como un medio. La </w:t>
      </w:r>
      <w:r w:rsidRPr="00A87EC6">
        <w:rPr>
          <w:u w:val="single"/>
          <w:lang w:val="es-ES_tradnl"/>
        </w:rPr>
        <w:t>virtud</w:t>
      </w:r>
      <w:r w:rsidRPr="00A87EC6">
        <w:rPr>
          <w:lang w:val="es-ES_tradnl"/>
        </w:rPr>
        <w:t>, entonces, será la de aquel que siga el imperativo categórico, la de aquel que tenga el hábito de la elección del deber sobre el deseo.</w:t>
      </w:r>
    </w:p>
    <w:p w14:paraId="78334C3D" w14:textId="1D8E00C4" w:rsidR="00A87EC6" w:rsidRDefault="00A87EC6" w:rsidP="00A87EC6">
      <w:pPr>
        <w:pStyle w:val="Prrafodelista"/>
        <w:numPr>
          <w:ilvl w:val="0"/>
          <w:numId w:val="18"/>
        </w:numPr>
        <w:rPr>
          <w:lang w:val="es-ES_tradnl"/>
        </w:rPr>
      </w:pPr>
      <w:r>
        <w:rPr>
          <w:lang w:val="es-ES_tradnl"/>
        </w:rPr>
        <w:t xml:space="preserve">Tercer capítulo: reflexiona sobre la libertad. Lo desarrolla en la </w:t>
      </w:r>
      <w:proofErr w:type="spellStart"/>
      <w:r w:rsidR="005E056B">
        <w:rPr>
          <w:lang w:val="es-ES_tradnl"/>
        </w:rPr>
        <w:t>CRPr</w:t>
      </w:r>
      <w:proofErr w:type="spellEnd"/>
      <w:r w:rsidR="005E056B">
        <w:rPr>
          <w:lang w:val="es-ES_tradnl"/>
        </w:rPr>
        <w:t>.</w:t>
      </w:r>
    </w:p>
    <w:p w14:paraId="2D94F956" w14:textId="77777777" w:rsidR="00262C88" w:rsidRPr="00A87EC6" w:rsidRDefault="00262C88" w:rsidP="00262C88">
      <w:pPr>
        <w:pStyle w:val="Prrafodelista"/>
        <w:rPr>
          <w:lang w:val="es-ES_tradnl"/>
        </w:rPr>
      </w:pPr>
    </w:p>
    <w:p w14:paraId="000B32AA" w14:textId="6250AE27" w:rsidR="00C94702" w:rsidRDefault="00A87EC6" w:rsidP="00A87EC6">
      <w:pPr>
        <w:pStyle w:val="Ttulo3"/>
        <w:rPr>
          <w:lang w:val="es-ES_tradnl"/>
        </w:rPr>
      </w:pPr>
      <w:r>
        <w:rPr>
          <w:lang w:val="es-ES_tradnl"/>
        </w:rPr>
        <w:t>Crítica de la razón práctica (1788)</w:t>
      </w:r>
    </w:p>
    <w:p w14:paraId="55A82DF3" w14:textId="2412E288" w:rsidR="00A87EC6" w:rsidRDefault="00A87EC6" w:rsidP="00A87EC6">
      <w:pPr>
        <w:rPr>
          <w:lang w:val="es-ES_tradnl"/>
        </w:rPr>
      </w:pPr>
      <w:r>
        <w:rPr>
          <w:lang w:val="es-ES_tradnl"/>
        </w:rPr>
        <w:tab/>
        <w:t xml:space="preserve">La obra está dividida en dos partes: </w:t>
      </w:r>
      <w:r w:rsidRPr="005E056B">
        <w:rPr>
          <w:i/>
          <w:iCs/>
          <w:lang w:val="es-ES_tradnl"/>
        </w:rPr>
        <w:t>analítica</w:t>
      </w:r>
      <w:r>
        <w:rPr>
          <w:lang w:val="es-ES_tradnl"/>
        </w:rPr>
        <w:t xml:space="preserve">, donde recoge lo que había </w:t>
      </w:r>
      <w:r w:rsidR="005E056B">
        <w:rPr>
          <w:lang w:val="es-ES_tradnl"/>
        </w:rPr>
        <w:t>argumentado</w:t>
      </w:r>
      <w:r>
        <w:rPr>
          <w:lang w:val="es-ES_tradnl"/>
        </w:rPr>
        <w:t xml:space="preserve"> en la </w:t>
      </w:r>
      <w:r w:rsidRPr="00A87EC6">
        <w:rPr>
          <w:i/>
          <w:iCs/>
          <w:lang w:val="es-ES_tradnl"/>
        </w:rPr>
        <w:t>Fundamentación</w:t>
      </w:r>
      <w:r>
        <w:rPr>
          <w:lang w:val="es-ES_tradnl"/>
        </w:rPr>
        <w:t xml:space="preserve">… </w:t>
      </w:r>
      <w:r w:rsidR="005E056B">
        <w:rPr>
          <w:lang w:val="es-ES_tradnl"/>
        </w:rPr>
        <w:t xml:space="preserve">Y una </w:t>
      </w:r>
      <w:r w:rsidR="005E056B" w:rsidRPr="005E056B">
        <w:rPr>
          <w:i/>
          <w:iCs/>
          <w:lang w:val="es-ES_tradnl"/>
        </w:rPr>
        <w:t>dialéctica</w:t>
      </w:r>
      <w:r w:rsidR="005E056B">
        <w:rPr>
          <w:lang w:val="es-ES_tradnl"/>
        </w:rPr>
        <w:t>, donde se pregunta por la posibilidad de la felicidad y la libertad.</w:t>
      </w:r>
    </w:p>
    <w:p w14:paraId="39A37D8E" w14:textId="13D48A20" w:rsidR="005E056B" w:rsidRPr="005E056B" w:rsidRDefault="005E056B" w:rsidP="005E056B">
      <w:r>
        <w:rPr>
          <w:lang w:val="es-ES_tradnl"/>
        </w:rPr>
        <w:tab/>
      </w:r>
      <w:r w:rsidRPr="005E056B">
        <w:t xml:space="preserve">Kant parte de la posibilidad de un «sumo bien», que consistiría en la unión perfecta entre virtud y felicidad: no basta con ser virtuoso, la moral exige también que esa virtud </w:t>
      </w:r>
      <w:proofErr w:type="gramStart"/>
      <w:r w:rsidRPr="005E056B">
        <w:t>merezca  la</w:t>
      </w:r>
      <w:proofErr w:type="gramEnd"/>
      <w:r w:rsidRPr="005E056B">
        <w:t xml:space="preserve"> felicidad. Sin embargo, solo un ser que hubiera logrado la santidad (una voluntad plenamente conforme a la ley moral, sin ningún resto de inclinación que la contradiga) podría reunir ambas cosas de forma necesaria. Y ningún ser racional finito</w:t>
      </w:r>
      <w:r>
        <w:t xml:space="preserve"> </w:t>
      </w:r>
      <w:r w:rsidRPr="005E056B">
        <w:t>es capaz de alcanzar esa santidad</w:t>
      </w:r>
      <w:r>
        <w:t xml:space="preserve"> porque</w:t>
      </w:r>
      <w:r w:rsidRPr="005E056B">
        <w:t xml:space="preserve"> nuestra voluntad siempre está atravesada por inclinaciones sensibles que entran en conflicto con el deber.</w:t>
      </w:r>
    </w:p>
    <w:p w14:paraId="376C65B3" w14:textId="68B14A17" w:rsidR="005E056B" w:rsidRPr="005E056B" w:rsidRDefault="005E056B" w:rsidP="005E056B">
      <w:pPr>
        <w:ind w:firstLine="708"/>
        <w:rPr>
          <w:lang w:val="es-ES_tradnl"/>
        </w:rPr>
      </w:pPr>
      <w:r>
        <w:t>Es más</w:t>
      </w:r>
      <w:r w:rsidRPr="005E056B">
        <w:t xml:space="preserve">, </w:t>
      </w:r>
      <w:r>
        <w:t>virtud</w:t>
      </w:r>
      <w:r w:rsidRPr="005E056B">
        <w:t xml:space="preserve"> y felicidad no se implican de manera inmediata ni necesaria: ser bueno no asegura ser feliz, ni ser feliz supone haber actuado bien.</w:t>
      </w:r>
      <w:r>
        <w:t xml:space="preserve"> </w:t>
      </w:r>
      <w:r w:rsidRPr="005E056B">
        <w:t>Este desajuste es precisamente lo que lleva a Kant a formular los postulados de la razón</w:t>
      </w:r>
      <w:r>
        <w:t xml:space="preserve">. </w:t>
      </w:r>
      <w:r>
        <w:rPr>
          <w:lang w:val="es-ES_tradnl"/>
        </w:rPr>
        <w:t>Recordemos que e</w:t>
      </w:r>
      <w:r w:rsidRPr="005E056B">
        <w:rPr>
          <w:lang w:val="es-ES_tradnl"/>
        </w:rPr>
        <w:t>n la CRP demuestra que las leyes naturales no rigen todo, hay un área que queda más allá de ellas: las cosas-en-</w:t>
      </w:r>
      <w:r w:rsidRPr="005E056B">
        <w:rPr>
          <w:lang w:val="es-ES_tradnl"/>
        </w:rPr>
        <w:t>sí</w:t>
      </w:r>
      <w:r w:rsidRPr="005E056B">
        <w:rPr>
          <w:lang w:val="es-ES_tradnl"/>
        </w:rPr>
        <w:t xml:space="preserve">, es decir, el </w:t>
      </w:r>
      <w:r w:rsidRPr="005E056B">
        <w:rPr>
          <w:i/>
          <w:iCs/>
          <w:lang w:val="es-ES_tradnl"/>
        </w:rPr>
        <w:t>noúmeno</w:t>
      </w:r>
      <w:r w:rsidRPr="005E056B">
        <w:rPr>
          <w:lang w:val="es-ES_tradnl"/>
        </w:rPr>
        <w:t xml:space="preserve">. </w:t>
      </w:r>
      <w:r w:rsidRPr="005E056B">
        <w:rPr>
          <w:lang w:val="es-ES_tradnl"/>
        </w:rPr>
        <w:t>Esta área</w:t>
      </w:r>
      <w:r w:rsidRPr="005E056B">
        <w:rPr>
          <w:lang w:val="es-ES_tradnl"/>
        </w:rPr>
        <w:t xml:space="preserve"> deja un espacio a la moral</w:t>
      </w:r>
      <w:r>
        <w:rPr>
          <w:lang w:val="es-ES_tradnl"/>
        </w:rPr>
        <w:t xml:space="preserve"> que es </w:t>
      </w:r>
      <w:r w:rsidRPr="005E056B">
        <w:rPr>
          <w:lang w:val="es-ES_tradnl"/>
        </w:rPr>
        <w:t>necesario, regulativo, pero no demostrable.</w:t>
      </w:r>
    </w:p>
    <w:p w14:paraId="54865B05" w14:textId="77777777" w:rsidR="005E056B" w:rsidRPr="005E056B" w:rsidRDefault="005E056B" w:rsidP="005E056B">
      <w:pPr>
        <w:rPr>
          <w:lang w:val="es-ES_tradnl"/>
        </w:rPr>
      </w:pPr>
      <w:r w:rsidRPr="005E056B">
        <w:rPr>
          <w:lang w:val="es-ES_tradnl"/>
        </w:rPr>
        <w:tab/>
        <w:t>Estos son los tres postulados de la razón práctica:</w:t>
      </w:r>
    </w:p>
    <w:p w14:paraId="73577EAB" w14:textId="77777777" w:rsidR="005E056B" w:rsidRDefault="005E056B" w:rsidP="005E056B">
      <w:pPr>
        <w:pStyle w:val="Prrafodelista"/>
        <w:numPr>
          <w:ilvl w:val="0"/>
          <w:numId w:val="19"/>
        </w:numPr>
        <w:rPr>
          <w:lang w:val="es-ES_tradnl"/>
        </w:rPr>
      </w:pPr>
      <w:r w:rsidRPr="005E056B">
        <w:rPr>
          <w:u w:val="single"/>
          <w:lang w:val="es-ES_tradnl"/>
        </w:rPr>
        <w:t>Inmortalidad del alma</w:t>
      </w:r>
      <w:r w:rsidRPr="005E056B">
        <w:rPr>
          <w:lang w:val="es-ES_tradnl"/>
        </w:rPr>
        <w:t xml:space="preserve"> (Yo): garantiza el progreso al infinito donde finalmente la virtud y la felicidad podrán coincidir.</w:t>
      </w:r>
      <w:r>
        <w:rPr>
          <w:lang w:val="es-ES_tradnl"/>
        </w:rPr>
        <w:t xml:space="preserve"> </w:t>
      </w:r>
      <w:r w:rsidRPr="005E056B">
        <w:rPr>
          <w:lang w:val="es-ES_tradnl"/>
        </w:rPr>
        <w:t>No es sensible, no es material, así que nos da la oportunidad de escapar a lo sensible y a lo material... nos dará la libertad.</w:t>
      </w:r>
    </w:p>
    <w:p w14:paraId="4B44FD08" w14:textId="77777777" w:rsidR="005E056B" w:rsidRDefault="005E056B" w:rsidP="005E056B">
      <w:pPr>
        <w:pStyle w:val="Prrafodelista"/>
        <w:numPr>
          <w:ilvl w:val="0"/>
          <w:numId w:val="19"/>
        </w:numPr>
        <w:rPr>
          <w:lang w:val="es-ES_tradnl"/>
        </w:rPr>
      </w:pPr>
      <w:r w:rsidRPr="005E056B">
        <w:rPr>
          <w:u w:val="single"/>
          <w:lang w:val="es-ES_tradnl"/>
        </w:rPr>
        <w:lastRenderedPageBreak/>
        <w:t>Existencia de la divinidad</w:t>
      </w:r>
      <w:r w:rsidRPr="005E056B">
        <w:rPr>
          <w:lang w:val="es-ES_tradnl"/>
        </w:rPr>
        <w:t xml:space="preserve"> (Dios): garantiza que en ese progreso de facto coincidan naturaleza y voluntad.</w:t>
      </w:r>
      <w:r>
        <w:rPr>
          <w:lang w:val="es-ES_tradnl"/>
        </w:rPr>
        <w:t xml:space="preserve"> </w:t>
      </w:r>
      <w:r w:rsidRPr="005E056B">
        <w:rPr>
          <w:lang w:val="es-ES_tradnl"/>
        </w:rPr>
        <w:t>Las leyes de la naturaleza (deseos) y las leyes de la voluntad (deber) son opuestas, así que ha de haber algo, una causa externa (Dios) que garantice su conexión. Armoniza las dos tendencias contradictorias del hombre:</w:t>
      </w:r>
      <w:r>
        <w:rPr>
          <w:lang w:val="es-ES_tradnl"/>
        </w:rPr>
        <w:t xml:space="preserve"> </w:t>
      </w:r>
      <w:r w:rsidRPr="005E056B">
        <w:rPr>
          <w:lang w:val="es-ES_tradnl"/>
        </w:rPr>
        <w:t xml:space="preserve">alma </w:t>
      </w:r>
      <w:proofErr w:type="spellStart"/>
      <w:proofErr w:type="gramStart"/>
      <w:r w:rsidRPr="005E056B">
        <w:rPr>
          <w:lang w:val="es-ES_tradnl"/>
        </w:rPr>
        <w:t>nouménica</w:t>
      </w:r>
      <w:proofErr w:type="spellEnd"/>
      <w:r w:rsidRPr="005E056B">
        <w:rPr>
          <w:lang w:val="es-ES_tradnl"/>
        </w:rPr>
        <w:t xml:space="preserve"> </w:t>
      </w:r>
      <w:r>
        <w:rPr>
          <w:lang w:val="es-ES_tradnl"/>
        </w:rPr>
        <w:t xml:space="preserve"> (</w:t>
      </w:r>
      <w:proofErr w:type="gramEnd"/>
      <w:r>
        <w:rPr>
          <w:lang w:val="es-ES_tradnl"/>
        </w:rPr>
        <w:t xml:space="preserve">mora) y el </w:t>
      </w:r>
      <w:r w:rsidRPr="005E056B">
        <w:rPr>
          <w:lang w:val="es-ES_tradnl"/>
        </w:rPr>
        <w:t xml:space="preserve">alma fenoménica </w:t>
      </w:r>
      <w:r>
        <w:rPr>
          <w:lang w:val="es-ES_tradnl"/>
        </w:rPr>
        <w:t>(</w:t>
      </w:r>
      <w:r w:rsidRPr="005E056B">
        <w:rPr>
          <w:lang w:val="es-ES_tradnl"/>
        </w:rPr>
        <w:t>felicidad</w:t>
      </w:r>
      <w:r>
        <w:rPr>
          <w:lang w:val="es-ES_tradnl"/>
        </w:rPr>
        <w:t>)</w:t>
      </w:r>
      <w:r w:rsidRPr="005E056B">
        <w:rPr>
          <w:lang w:val="es-ES_tradnl"/>
        </w:rPr>
        <w:t>.</w:t>
      </w:r>
    </w:p>
    <w:p w14:paraId="5D4E0592" w14:textId="61C35D51" w:rsidR="005E056B" w:rsidRPr="005E056B" w:rsidRDefault="005E056B" w:rsidP="005E056B">
      <w:pPr>
        <w:pStyle w:val="Prrafodelista"/>
        <w:numPr>
          <w:ilvl w:val="0"/>
          <w:numId w:val="19"/>
        </w:numPr>
        <w:rPr>
          <w:lang w:val="es-ES_tradnl"/>
        </w:rPr>
      </w:pPr>
      <w:r w:rsidRPr="005E056B">
        <w:rPr>
          <w:u w:val="single"/>
          <w:lang w:val="es-ES_tradnl"/>
        </w:rPr>
        <w:t>Libertad</w:t>
      </w:r>
      <w:r w:rsidRPr="005E056B">
        <w:rPr>
          <w:lang w:val="es-ES_tradnl"/>
        </w:rPr>
        <w:t xml:space="preserve"> (Mundo): es una deducción de la ley moral. Sin libertad no cabe el imperativo categórico, es una exigencia de la ley moral.</w:t>
      </w:r>
      <w:r>
        <w:rPr>
          <w:lang w:val="es-ES_tradnl"/>
        </w:rPr>
        <w:t xml:space="preserve"> </w:t>
      </w:r>
      <w:r w:rsidRPr="005E056B">
        <w:rPr>
          <w:lang w:val="es-ES_tradnl"/>
        </w:rPr>
        <w:t>Nos da la capacidad para vencer los obstáculos del deseo.</w:t>
      </w:r>
    </w:p>
    <w:p w14:paraId="410F0351" w14:textId="3988584D" w:rsidR="005E056B" w:rsidRDefault="005E056B" w:rsidP="005E056B">
      <w:pPr>
        <w:ind w:firstLine="360"/>
        <w:rPr>
          <w:lang w:val="es-ES_tradnl"/>
        </w:rPr>
      </w:pPr>
      <w:r w:rsidRPr="005E056B">
        <w:rPr>
          <w:b/>
          <w:bCs/>
          <w:lang w:val="es-ES_tradnl"/>
        </w:rPr>
        <w:t>Conclusión</w:t>
      </w:r>
      <w:r w:rsidRPr="005E056B">
        <w:rPr>
          <w:lang w:val="es-ES_tradnl"/>
        </w:rPr>
        <w:t xml:space="preserve">: la razón práctica establece verdades que la razón teórica no puede más que suponer. La razón pura los puede </w:t>
      </w:r>
      <w:proofErr w:type="gramStart"/>
      <w:r w:rsidRPr="005E056B">
        <w:rPr>
          <w:lang w:val="es-ES_tradnl"/>
        </w:rPr>
        <w:t>pensar</w:t>
      </w:r>
      <w:proofErr w:type="gramEnd"/>
      <w:r w:rsidRPr="005E056B">
        <w:rPr>
          <w:lang w:val="es-ES_tradnl"/>
        </w:rPr>
        <w:t xml:space="preserve"> pero no demostrar, son segregaciones de la misma actividad del pensar, pero entran en el campo de lo </w:t>
      </w:r>
      <w:proofErr w:type="spellStart"/>
      <w:r w:rsidRPr="005E056B">
        <w:rPr>
          <w:lang w:val="es-ES_tradnl"/>
        </w:rPr>
        <w:t>nouménico</w:t>
      </w:r>
      <w:proofErr w:type="spellEnd"/>
      <w:r w:rsidRPr="005E056B">
        <w:rPr>
          <w:lang w:val="es-ES_tradnl"/>
        </w:rPr>
        <w:t xml:space="preserve"> (cosa-en-sí). La razón práctica establece, sin embargo, su necesidad pues son para ella exigencias, condiciones para poder operar según la ley moral, en otras palabras: postulados.</w:t>
      </w:r>
    </w:p>
    <w:p w14:paraId="740DF941" w14:textId="77777777" w:rsidR="005E056B" w:rsidRDefault="005E056B" w:rsidP="005E056B">
      <w:pPr>
        <w:ind w:firstLine="360"/>
        <w:rPr>
          <w:lang w:val="es-ES_tradnl"/>
        </w:rPr>
      </w:pPr>
    </w:p>
    <w:p w14:paraId="0775C2AE" w14:textId="222A347F" w:rsidR="005E056B" w:rsidRDefault="005E056B" w:rsidP="005E056B">
      <w:pPr>
        <w:pStyle w:val="Ttulo2"/>
        <w:rPr>
          <w:lang w:val="es-ES_tradnl"/>
        </w:rPr>
      </w:pPr>
      <w:r>
        <w:rPr>
          <w:lang w:val="es-ES_tradnl"/>
        </w:rPr>
        <w:t>Kant con Sade</w:t>
      </w:r>
    </w:p>
    <w:p w14:paraId="2CD66A4D" w14:textId="77777777" w:rsidR="00845023" w:rsidRDefault="005E056B" w:rsidP="005E056B">
      <w:pPr>
        <w:rPr>
          <w:lang w:val="es-ES_tradnl"/>
        </w:rPr>
      </w:pPr>
      <w:r>
        <w:rPr>
          <w:lang w:val="es-ES_tradnl"/>
        </w:rPr>
        <w:tab/>
      </w:r>
      <w:r w:rsidR="00845023">
        <w:rPr>
          <w:lang w:val="es-ES_tradnl"/>
        </w:rPr>
        <w:t xml:space="preserve">El Marqués de Sade escribe </w:t>
      </w:r>
      <w:r w:rsidR="00845023" w:rsidRPr="00845023">
        <w:rPr>
          <w:i/>
          <w:iCs/>
          <w:lang w:val="es-ES_tradnl"/>
        </w:rPr>
        <w:t>Filosofía en el tocador</w:t>
      </w:r>
      <w:r w:rsidR="00845023">
        <w:rPr>
          <w:lang w:val="es-ES_tradnl"/>
        </w:rPr>
        <w:t xml:space="preserve"> en 1975, solo siete años después de la </w:t>
      </w:r>
      <w:proofErr w:type="spellStart"/>
      <w:r w:rsidR="00845023">
        <w:rPr>
          <w:lang w:val="es-ES_tradnl"/>
        </w:rPr>
        <w:t>CRPr</w:t>
      </w:r>
      <w:proofErr w:type="spellEnd"/>
      <w:r w:rsidR="00845023">
        <w:rPr>
          <w:lang w:val="es-ES_tradnl"/>
        </w:rPr>
        <w:t xml:space="preserve"> y ya habiendo presenciado la decapitación de miles de personas en las plazas de París y habiendo pasado 13 años en prisión (una, la Bastilla).</w:t>
      </w:r>
    </w:p>
    <w:p w14:paraId="271D0B7B" w14:textId="3B9AC8F7" w:rsidR="005E056B" w:rsidRDefault="00845023" w:rsidP="00845023">
      <w:pPr>
        <w:rPr>
          <w:lang w:val="es-ES_tradnl"/>
        </w:rPr>
      </w:pPr>
      <w:r>
        <w:rPr>
          <w:lang w:val="es-ES_tradnl"/>
        </w:rPr>
        <w:tab/>
        <w:t xml:space="preserve">Lacan escribe </w:t>
      </w:r>
      <w:r>
        <w:rPr>
          <w:i/>
          <w:iCs/>
          <w:lang w:val="es-ES_tradnl"/>
        </w:rPr>
        <w:t>Kant con Sade</w:t>
      </w:r>
      <w:r>
        <w:rPr>
          <w:lang w:val="es-ES_tradnl"/>
        </w:rPr>
        <w:t xml:space="preserve"> como prefacio a una edición de la </w:t>
      </w:r>
      <w:r>
        <w:rPr>
          <w:i/>
          <w:iCs/>
          <w:lang w:val="es-ES_tradnl"/>
        </w:rPr>
        <w:t>Filosofía en el tocador</w:t>
      </w:r>
      <w:r>
        <w:rPr>
          <w:lang w:val="es-ES_tradnl"/>
        </w:rPr>
        <w:t>, aunque fue rechazado y se publicó posteriormente de forma independiente. Su tesis es que a Sade y a Kant hay que leerlos juntos porque, paradójicamente, l</w:t>
      </w:r>
      <w:r w:rsidRPr="00845023">
        <w:rPr>
          <w:lang w:val="es-ES_tradnl"/>
        </w:rPr>
        <w:t>a máxima que guía la</w:t>
      </w:r>
      <w:r>
        <w:rPr>
          <w:lang w:val="es-ES_tradnl"/>
        </w:rPr>
        <w:t xml:space="preserve"> </w:t>
      </w:r>
      <w:r w:rsidRPr="00845023">
        <w:rPr>
          <w:lang w:val="es-ES_tradnl"/>
        </w:rPr>
        <w:t>obra de Sade cumple a rajatabla los criterios de la primera formulación del imperativo categór</w:t>
      </w:r>
      <w:r>
        <w:rPr>
          <w:lang w:val="es-ES_tradnl"/>
        </w:rPr>
        <w:t xml:space="preserve">ico. </w:t>
      </w:r>
    </w:p>
    <w:p w14:paraId="73D2DD1C" w14:textId="600817A9" w:rsidR="00845023" w:rsidRDefault="00845023" w:rsidP="00262C88">
      <w:r>
        <w:rPr>
          <w:lang w:val="es-ES_tradnl"/>
        </w:rPr>
        <w:tab/>
      </w:r>
      <w:r>
        <w:t>El imperativo categórico e</w:t>
      </w:r>
      <w:r w:rsidRPr="00845023">
        <w:t>s una forma vacía: cualquier persona, en cualquier situación, debe poder aplicar ese criterio, sin que importe lo que en concreto se desee o se sienta.</w:t>
      </w:r>
      <w:r>
        <w:t xml:space="preserve"> Lacan apunta entonces que s</w:t>
      </w:r>
      <w:r w:rsidRPr="00845023">
        <w:t>i Kant expulsa todo contenido del imperativo (ni el placer, ni el amor, ni la felicidad pueden fundamentarlo</w:t>
      </w:r>
      <w:r>
        <w:t xml:space="preserve">), </w:t>
      </w:r>
      <w:r w:rsidRPr="00845023">
        <w:t>entonces lo único que queda es una estructura de mandato puro: obedece porque es ley, sin más razón que esa.</w:t>
      </w:r>
      <w:r w:rsidR="00262C88">
        <w:t xml:space="preserve"> Pero es que esa forma vacía no protege de nada y abre la puerta a cualquier cosa. El imperativo categórico no puede, entonces, prohibir que alguien obedezca un mandato de goce absoluto, sin </w:t>
      </w:r>
      <w:proofErr w:type="gramStart"/>
      <w:r w:rsidR="00262C88">
        <w:t>Ley  ni</w:t>
      </w:r>
      <w:proofErr w:type="gramEnd"/>
      <w:r w:rsidR="00262C88">
        <w:t xml:space="preserve"> miramientos por el sufrimiento propio o ajeno, que es lo que hace Sade. De hecho, Lacan lo formula así para Sade: «t</w:t>
      </w:r>
      <w:r w:rsidR="00262C88">
        <w:t>engo derecho a disfrutar de tu cuerpo, digan lo que me</w:t>
      </w:r>
      <w:r w:rsidR="00262C88">
        <w:t xml:space="preserve"> </w:t>
      </w:r>
      <w:r w:rsidR="00262C88">
        <w:t>digan, y ese derecho lo ejerceré sin que ningún límite me detenga en el capricho de</w:t>
      </w:r>
      <w:r w:rsidR="00262C88">
        <w:t xml:space="preserve"> </w:t>
      </w:r>
      <w:r w:rsidR="00262C88">
        <w:t>las exacciones que me venga en gana saciar en él»</w:t>
      </w:r>
      <w:r w:rsidR="00262C88">
        <w:t>.</w:t>
      </w:r>
    </w:p>
    <w:p w14:paraId="7B303EE6" w14:textId="694A0E1C" w:rsidR="00262C88" w:rsidRDefault="00262C88" w:rsidP="00845023">
      <w:r>
        <w:tab/>
        <w:t xml:space="preserve">La estructura es como sigue: haz tu deber sin excepción (Kant) = goza </w:t>
      </w:r>
      <w:proofErr w:type="spellStart"/>
      <w:r>
        <w:t>goza</w:t>
      </w:r>
      <w:proofErr w:type="spellEnd"/>
      <w:r>
        <w:t xml:space="preserve"> sin límites (Sade); hazlo universalmente (Kant) = hazlo universalmente (Sade); no negocies con el placer (Kant) = no negocies con el sufrimiento (Sade). En consecuencia, l</w:t>
      </w:r>
      <w:r w:rsidRPr="00262C88">
        <w:t>a forma pura no garantiza el bien, solo garantiza la obediencia incondicional.</w:t>
      </w:r>
    </w:p>
    <w:p w14:paraId="08F70509" w14:textId="00FBC797" w:rsidR="00262C88" w:rsidRDefault="00262C88" w:rsidP="00845023">
      <w:r>
        <w:tab/>
        <w:t xml:space="preserve">Se ha discutido mucho acerca de si esta aproximación es justa, dado que Lacan se centra en </w:t>
      </w:r>
      <w:r w:rsidR="00701C2C">
        <w:t>la primera y segunda formulaciones del imperativo categórico, pero ignora la tercera (tratar a cualquiera como un fin y no como un medio). Sin embargo, lo interesante viene al trasladar la cuestión a su sistema filosófico.</w:t>
      </w:r>
    </w:p>
    <w:p w14:paraId="57A4FEAB" w14:textId="15E165A0" w:rsidR="00701C2C" w:rsidRDefault="00701C2C" w:rsidP="00845023">
      <w:r>
        <w:tab/>
        <w:t xml:space="preserve">Tanto el imperativo kantiano como el imperativo sádico imponen una ley que no se negocia, sin miramientos por uno mismo ni por el otro. En términos lacanianos, exigen un goce </w:t>
      </w:r>
      <w:r>
        <w:lastRenderedPageBreak/>
        <w:t xml:space="preserve">ilimitado. Lacan dice que el gran Otro exige gozar con la misma frialdad, la misma falta de piedad, con la que el imperativo categórico exige cumplir el deber. </w:t>
      </w:r>
      <w:r w:rsidRPr="00701C2C">
        <w:t>Ambos son formas de una ley que no se detiene ante el dolor porque no está fundada en ningún contenido humano, solo en su propia forma incondicional</w:t>
      </w:r>
      <w:r>
        <w:rPr>
          <w:rStyle w:val="Refdenotaalpie"/>
        </w:rPr>
        <w:footnoteReference w:id="4"/>
      </w:r>
      <w:r w:rsidRPr="00701C2C">
        <w:t>.</w:t>
      </w:r>
    </w:p>
    <w:p w14:paraId="2B39590E" w14:textId="220A9C9A" w:rsidR="008916C3" w:rsidRDefault="008916C3" w:rsidP="00845023">
      <w:r>
        <w:tab/>
        <w:t xml:space="preserve">La ética que propone Lacan está en el seminario VII </w:t>
      </w:r>
      <w:r w:rsidRPr="008916C3">
        <w:rPr>
          <w:i/>
          <w:iCs/>
        </w:rPr>
        <w:t>La ética del psicoanálisis</w:t>
      </w:r>
      <w:r>
        <w:t xml:space="preserve">. Su máxima es «no ceder en el deseo», no renunciar a él para adaptarse a otra cosa. Por ejemplo, ceder en el deseo por miedo (evitar el conflicto), ceder por el bien del otro (no dejar a la pareja para no hacerle daño), ceder por el deber social (no decir lo que se piensa porque no es educado), ceder por cálculo (como la búsqueda de comodidad), ceder por ajustar a lo que se cree que el gran Otro quiere de nosotros (lo que se espera de mí, como estudiar medicina), etc. </w:t>
      </w:r>
    </w:p>
    <w:p w14:paraId="3F510C6B" w14:textId="4DA8EB9E" w:rsidR="008916C3" w:rsidRDefault="008916C3" w:rsidP="00845023">
      <w:r>
        <w:tab/>
        <w:t xml:space="preserve">El ejemplo psicoanalítico por excelencia es Antígona. Ella </w:t>
      </w:r>
      <w:r w:rsidRPr="008916C3">
        <w:t>desobedece la ley de Creonte (que prohíbe enterrar a su hermano Polinices) y sostiene su acto hasta la muerte, sin negociar, sin ceder.</w:t>
      </w:r>
    </w:p>
    <w:p w14:paraId="4F8AC28B" w14:textId="77777777" w:rsidR="00044413" w:rsidRDefault="008916C3" w:rsidP="00845023">
      <w:r>
        <w:tab/>
        <w:t>Se trata entonces de una ética formal porque e</w:t>
      </w:r>
      <w:r w:rsidRPr="008916C3">
        <w:t xml:space="preserve">l mandato </w:t>
      </w:r>
      <w:r>
        <w:t>«</w:t>
      </w:r>
      <w:r w:rsidRPr="008916C3">
        <w:t>no cedas en tu deseo</w:t>
      </w:r>
      <w:r>
        <w:t xml:space="preserve">» </w:t>
      </w:r>
      <w:r w:rsidRPr="008916C3">
        <w:t xml:space="preserve">no dice qué desear. No propone un contenido, un objeto, un bien </w:t>
      </w:r>
      <w:r w:rsidR="00B82F5D" w:rsidRPr="008916C3">
        <w:t>concreto,</w:t>
      </w:r>
      <w:r>
        <w:t xml:space="preserve"> sino que da</w:t>
      </w:r>
      <w:r w:rsidRPr="008916C3">
        <w:t xml:space="preserve"> solo una forma de actuar: sea cual sea tu deseo, no lo traiciones.</w:t>
      </w:r>
      <w:r>
        <w:t xml:space="preserve"> </w:t>
      </w:r>
      <w:r w:rsidR="00B82F5D">
        <w:t>En fin</w:t>
      </w:r>
      <w:r>
        <w:t xml:space="preserve">, si Kant pretende </w:t>
      </w:r>
      <w:r w:rsidR="00B17253">
        <w:t>fundar su mandato en la razón universal, Lacan lo hace en el deseo particular de cada sujeto.</w:t>
      </w:r>
      <w:r w:rsidR="00044413">
        <w:t xml:space="preserve"> </w:t>
      </w:r>
    </w:p>
    <w:p w14:paraId="6D2C3BB7" w14:textId="0E12B8F0" w:rsidR="008916C3" w:rsidRDefault="00044413" w:rsidP="00044413">
      <w:pPr>
        <w:ind w:firstLine="708"/>
      </w:pPr>
      <w:r>
        <w:t xml:space="preserve">Sin embargo, hay una diferencia nuclear aún entre ellos. Para Kant, se aplica la fórmula y si pasa, es moral. Yo no decido, sino que lo hace la ley universal, y por tanto soy un «instrumento del gran Otro, como con Sade, mero ejecutor. Para Lacan, no es así. Según Lacan, </w:t>
      </w:r>
      <w:r w:rsidRPr="00044413">
        <w:t>no hay fórmula que te cubra. Cada vez que actúas, tú, como sujeto concreto, en esa situación irrepetible, tienes que decidir sin que ninguna ley universal te garantice de antemano que has hecho lo correcto. El peso cae enteramente sobre el sujeto</w:t>
      </w:r>
      <w:r>
        <w:t xml:space="preserve"> (no hay «Otro del Otro»)</w:t>
      </w:r>
      <w:r w:rsidRPr="00044413">
        <w:t>, no sobre la fórmula</w:t>
      </w:r>
      <w:r>
        <w:t>. Esto es lo que hace Antígona: no se esconde, asume al completo todas las consecuencias. Esto es, en fin, lo que hacen los héroes trágicos. N</w:t>
      </w:r>
      <w:r w:rsidRPr="00044413">
        <w:t xml:space="preserve"> </w:t>
      </w:r>
      <w:r w:rsidRPr="00044413">
        <w:t>o hay un Bien ya escrito que consultar antes de actuar</w:t>
      </w:r>
      <w:r>
        <w:t>;</w:t>
      </w:r>
      <w:r w:rsidRPr="00044413">
        <w:t xml:space="preserve"> el sujeto actúa, y solo después, y bajo su propia responsabilidad, ese acto se revela como bueno o no</w:t>
      </w:r>
      <w:r>
        <w:t>, es decir, s</w:t>
      </w:r>
      <w:r w:rsidRPr="00044413">
        <w:t>olo después, el acto se revela como fiel o no a lo que el sujeto realmente sostenía.</w:t>
      </w:r>
    </w:p>
    <w:p w14:paraId="0B6BC661" w14:textId="4F449065" w:rsidR="00B82F5D" w:rsidRPr="00B82F5D" w:rsidRDefault="00B17253" w:rsidP="00B82F5D">
      <w:pPr>
        <w:tabs>
          <w:tab w:val="num" w:pos="720"/>
        </w:tabs>
      </w:pPr>
      <w:r>
        <w:tab/>
        <w:t>Ahora bien, un racista podría decir que su deseo es exterminar a los negros y que no va a ceder en su deseo. Esto es una malinterpretación en tanto que «</w:t>
      </w:r>
      <w:r w:rsidRPr="00B17253">
        <w:t>no ceder en su deseo</w:t>
      </w:r>
      <w:r>
        <w:t>»</w:t>
      </w:r>
      <w:r w:rsidRPr="00B17253">
        <w:t xml:space="preserve"> no se refiere a hacer lo que a uno le dé la gana, ni a cumplir caprichos ideológicos, impulsos asesinos o fantasías políticas.</w:t>
      </w:r>
      <w:r w:rsidR="00B82F5D">
        <w:t xml:space="preserve"> </w:t>
      </w:r>
      <w:r w:rsidR="00B82F5D" w:rsidRPr="00B82F5D">
        <w:t xml:space="preserve">El exterminio ideológico no surge de una autenticidad subjetiva que resiste a la presión social; al contrario, es el resultado de ceder absolutamente ante el </w:t>
      </w:r>
      <w:r w:rsidR="00044413">
        <w:t>gran Otro</w:t>
      </w:r>
      <w:r w:rsidR="00B82F5D" w:rsidRPr="00B82F5D">
        <w:t xml:space="preserve"> y la masa.</w:t>
      </w:r>
      <w:r w:rsidR="00B82F5D">
        <w:t xml:space="preserve"> </w:t>
      </w:r>
      <w:r w:rsidR="00B82F5D" w:rsidRPr="00B82F5D">
        <w:t xml:space="preserve">El </w:t>
      </w:r>
      <w:r w:rsidR="00B82F5D">
        <w:t>racista</w:t>
      </w:r>
      <w:r w:rsidR="00B82F5D" w:rsidRPr="00B82F5D">
        <w:t xml:space="preserve"> no es un sujeto libre que sostiene su deseo frente a la sociedad; es un sujeto alienado que proyecta su propio malestar y su falta en un chivo expiatorio (en este caso, los </w:t>
      </w:r>
      <w:r w:rsidR="00B82F5D">
        <w:t>negros</w:t>
      </w:r>
      <w:r w:rsidR="00B82F5D" w:rsidRPr="00B82F5D">
        <w:t>).</w:t>
      </w:r>
      <w:r w:rsidR="00B82F5D">
        <w:t xml:space="preserve"> </w:t>
      </w:r>
      <w:r w:rsidR="00B82F5D" w:rsidRPr="00B82F5D">
        <w:t xml:space="preserve">Lacan analiza precisamente cómo el racismo y la segregación nacen del rechazo al </w:t>
      </w:r>
      <w:r w:rsidR="00B82F5D" w:rsidRPr="00B82F5D">
        <w:lastRenderedPageBreak/>
        <w:t xml:space="preserve">goce del Otro. El </w:t>
      </w:r>
      <w:r w:rsidR="00B82F5D">
        <w:t>racista</w:t>
      </w:r>
      <w:r w:rsidR="00B82F5D" w:rsidRPr="00B82F5D">
        <w:t xml:space="preserve"> odia al </w:t>
      </w:r>
      <w:r w:rsidR="00B82F5D">
        <w:t>negro</w:t>
      </w:r>
      <w:r w:rsidR="00B82F5D" w:rsidRPr="00B82F5D">
        <w:t xml:space="preserve"> porque imagina que este le ha </w:t>
      </w:r>
      <w:r w:rsidR="00B82F5D">
        <w:t>«</w:t>
      </w:r>
      <w:r w:rsidR="00B82F5D" w:rsidRPr="00B82F5D">
        <w:t>robado</w:t>
      </w:r>
      <w:r w:rsidR="00B82F5D">
        <w:t>»</w:t>
      </w:r>
      <w:r w:rsidR="00B82F5D" w:rsidRPr="00B82F5D">
        <w:t xml:space="preserve"> su goce. Esto es una neurosis o una psicosis social, no un acto ético</w:t>
      </w:r>
      <w:r w:rsidR="00B82F5D">
        <w:t xml:space="preserve">. </w:t>
      </w:r>
    </w:p>
    <w:p w14:paraId="7ECD0BE1" w14:textId="40A62120" w:rsidR="00B17253" w:rsidRPr="008916C3" w:rsidRDefault="00B17253" w:rsidP="00845023"/>
    <w:p w14:paraId="45B1CE86" w14:textId="514CC172" w:rsidR="00262C88" w:rsidRPr="005E056B" w:rsidRDefault="00262C88" w:rsidP="00845023">
      <w:pPr>
        <w:rPr>
          <w:lang w:val="es-ES_tradnl"/>
        </w:rPr>
      </w:pPr>
      <w:r>
        <w:tab/>
      </w:r>
    </w:p>
    <w:sectPr w:rsidR="00262C88" w:rsidRPr="005E056B">
      <w:footerReference w:type="even"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3CB175" w14:textId="77777777" w:rsidR="0013637C" w:rsidRDefault="0013637C" w:rsidP="009E1D74">
      <w:pPr>
        <w:spacing w:after="0" w:line="240" w:lineRule="auto"/>
      </w:pPr>
      <w:r>
        <w:separator/>
      </w:r>
    </w:p>
  </w:endnote>
  <w:endnote w:type="continuationSeparator" w:id="0">
    <w:p w14:paraId="3534C977" w14:textId="77777777" w:rsidR="0013637C" w:rsidRDefault="0013637C" w:rsidP="009E1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810476279"/>
      <w:docPartObj>
        <w:docPartGallery w:val="Page Numbers (Bottom of Page)"/>
        <w:docPartUnique/>
      </w:docPartObj>
    </w:sdtPr>
    <w:sdtContent>
      <w:p w14:paraId="6FC17933" w14:textId="5F208263" w:rsidR="009E1D74" w:rsidRDefault="009E1D74" w:rsidP="00D6422D">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08F9BC82" w14:textId="77777777" w:rsidR="009E1D74" w:rsidRDefault="009E1D7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564922334"/>
      <w:docPartObj>
        <w:docPartGallery w:val="Page Numbers (Bottom of Page)"/>
        <w:docPartUnique/>
      </w:docPartObj>
    </w:sdtPr>
    <w:sdtContent>
      <w:p w14:paraId="0A468AA9" w14:textId="071F2D6B" w:rsidR="009E1D74" w:rsidRDefault="009E1D74" w:rsidP="00D6422D">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B2D0C87" w14:textId="77777777" w:rsidR="009E1D74" w:rsidRDefault="009E1D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BAC297" w14:textId="77777777" w:rsidR="0013637C" w:rsidRDefault="0013637C" w:rsidP="009E1D74">
      <w:pPr>
        <w:spacing w:after="0" w:line="240" w:lineRule="auto"/>
      </w:pPr>
      <w:r>
        <w:separator/>
      </w:r>
    </w:p>
  </w:footnote>
  <w:footnote w:type="continuationSeparator" w:id="0">
    <w:p w14:paraId="739564B8" w14:textId="77777777" w:rsidR="0013637C" w:rsidRDefault="0013637C" w:rsidP="009E1D74">
      <w:pPr>
        <w:spacing w:after="0" w:line="240" w:lineRule="auto"/>
      </w:pPr>
      <w:r>
        <w:continuationSeparator/>
      </w:r>
    </w:p>
  </w:footnote>
  <w:footnote w:id="1">
    <w:p w14:paraId="1D085F67" w14:textId="77777777" w:rsidR="009C3E83" w:rsidRPr="009C3E83" w:rsidRDefault="009C3E83" w:rsidP="009C3E83">
      <w:pPr>
        <w:pStyle w:val="Textonotapie"/>
        <w:rPr>
          <w:lang w:val="es-ES_tradnl"/>
        </w:rPr>
      </w:pPr>
      <w:r>
        <w:rPr>
          <w:rStyle w:val="Refdenotaalpie"/>
        </w:rPr>
        <w:footnoteRef/>
      </w:r>
      <w:r>
        <w:t xml:space="preserve"> </w:t>
      </w:r>
      <w:r w:rsidRPr="009C3E83">
        <w:rPr>
          <w:lang w:val="es-ES_tradnl"/>
        </w:rPr>
        <w:t xml:space="preserve">Pensemos en las categorías de </w:t>
      </w:r>
      <w:r w:rsidRPr="009C3E83">
        <w:rPr>
          <w:u w:val="single"/>
          <w:lang w:val="es-ES_tradnl"/>
        </w:rPr>
        <w:t>unidad, pluralidad y totalidad</w:t>
      </w:r>
      <w:r w:rsidRPr="009C3E83">
        <w:rPr>
          <w:lang w:val="es-ES_tradnl"/>
        </w:rPr>
        <w:t xml:space="preserve">. Estas categorías no son como las de «está bailando» porque todo objeto lo es en tanto es uno, pero es una unidad que a su vez es múltiple (tiene partes), y ambos formando una totalidad. Pensemos en las de </w:t>
      </w:r>
      <w:r w:rsidRPr="009C3E83">
        <w:rPr>
          <w:u w:val="single"/>
          <w:lang w:val="es-ES_tradnl"/>
        </w:rPr>
        <w:t>realidad, negación y limitación</w:t>
      </w:r>
      <w:r w:rsidRPr="009C3E83">
        <w:rPr>
          <w:lang w:val="es-ES_tradnl"/>
        </w:rPr>
        <w:t xml:space="preserve">: todo objeto tiene una realidad, pero esta realidad niega que el objeto sea otra cosa distinta, excluye </w:t>
      </w:r>
      <w:proofErr w:type="gramStart"/>
      <w:r w:rsidRPr="009C3E83">
        <w:rPr>
          <w:lang w:val="es-ES_tradnl"/>
        </w:rPr>
        <w:t>una sinfín</w:t>
      </w:r>
      <w:proofErr w:type="gramEnd"/>
      <w:r w:rsidRPr="009C3E83">
        <w:rPr>
          <w:lang w:val="es-ES_tradnl"/>
        </w:rPr>
        <w:t xml:space="preserve"> de opciones, los cuales son a su vez su límite. Más, la </w:t>
      </w:r>
      <w:r w:rsidRPr="009C3E83">
        <w:rPr>
          <w:u w:val="single"/>
          <w:lang w:val="es-ES_tradnl"/>
        </w:rPr>
        <w:t>sustancia, la causa y la reciprocidad</w:t>
      </w:r>
      <w:r w:rsidRPr="009C3E83">
        <w:rPr>
          <w:lang w:val="es-ES_tradnl"/>
        </w:rPr>
        <w:t xml:space="preserve">: todo objeto es pensado como sustancia en sí misma que tiene una causa y que es él mismo causa de otros efectos, de otras cosas. Terminamos con la </w:t>
      </w:r>
      <w:r w:rsidRPr="009C3E83">
        <w:rPr>
          <w:u w:val="single"/>
          <w:lang w:val="es-ES_tradnl"/>
        </w:rPr>
        <w:t>posibilidad, existencia y necesidad</w:t>
      </w:r>
      <w:r w:rsidRPr="009C3E83">
        <w:rPr>
          <w:lang w:val="es-ES_tradnl"/>
        </w:rPr>
        <w:t>: todo objeto es pensado como posibilidad que ha llegado a la existencia y le hace necesario en las consecuencias que acarrea.</w:t>
      </w:r>
    </w:p>
    <w:p w14:paraId="69D0A5EA" w14:textId="6540AFDB" w:rsidR="009C3E83" w:rsidRPr="009C3E83" w:rsidRDefault="009C3E83">
      <w:pPr>
        <w:pStyle w:val="Textonotapie"/>
        <w:rPr>
          <w:lang w:val="es-ES_tradnl"/>
        </w:rPr>
      </w:pPr>
    </w:p>
  </w:footnote>
  <w:footnote w:id="2">
    <w:p w14:paraId="580DB90D" w14:textId="77777777" w:rsidR="004D77BD" w:rsidRPr="004D77BD" w:rsidRDefault="004D77BD" w:rsidP="004D77BD">
      <w:pPr>
        <w:pStyle w:val="Textonotapie"/>
        <w:rPr>
          <w:u w:val="single"/>
          <w:lang w:val="es-ES_tradnl"/>
        </w:rPr>
      </w:pPr>
      <w:r>
        <w:rPr>
          <w:rStyle w:val="Refdenotaalpie"/>
        </w:rPr>
        <w:footnoteRef/>
      </w:r>
      <w:r>
        <w:t xml:space="preserve"> </w:t>
      </w:r>
      <w:r w:rsidRPr="004D77BD">
        <w:rPr>
          <w:lang w:val="es-ES_tradnl"/>
        </w:rPr>
        <w:t xml:space="preserve">A partir de estos principios, y entendiendo que solo se puede razonar conforme a silogismos categóricos, hipotéticos o disyuntivos, la razón alcanza sus propias ideas a priori. La razón pura al hacer silogismos categóricos segrega la idea de </w:t>
      </w:r>
      <w:r w:rsidRPr="004D77BD">
        <w:rPr>
          <w:u w:val="single"/>
          <w:lang w:val="es-ES_tradnl"/>
        </w:rPr>
        <w:t>alma</w:t>
      </w:r>
      <w:r w:rsidRPr="004D77BD">
        <w:rPr>
          <w:lang w:val="es-ES_tradnl"/>
        </w:rPr>
        <w:t xml:space="preserve">, cuando los hace hipotéticos segrega la idea de </w:t>
      </w:r>
      <w:r w:rsidRPr="004D77BD">
        <w:rPr>
          <w:u w:val="single"/>
          <w:lang w:val="es-ES_tradnl"/>
        </w:rPr>
        <w:t>mundo</w:t>
      </w:r>
      <w:r w:rsidRPr="004D77BD">
        <w:rPr>
          <w:lang w:val="es-ES_tradnl"/>
        </w:rPr>
        <w:t xml:space="preserve"> y cuando los hace disyuntivos segrega la idea de </w:t>
      </w:r>
      <w:r w:rsidRPr="004D77BD">
        <w:rPr>
          <w:u w:val="single"/>
          <w:lang w:val="es-ES_tradnl"/>
        </w:rPr>
        <w:t>Dios.</w:t>
      </w:r>
    </w:p>
    <w:p w14:paraId="21810FA6" w14:textId="77777777" w:rsidR="004D77BD" w:rsidRPr="004D77BD" w:rsidRDefault="004D77BD" w:rsidP="004D77BD">
      <w:pPr>
        <w:pStyle w:val="Textonotapie"/>
        <w:rPr>
          <w:lang w:val="es-ES_tradnl"/>
        </w:rPr>
      </w:pPr>
      <w:r w:rsidRPr="004D77BD">
        <w:rPr>
          <w:u w:val="single"/>
          <w:lang w:val="es-ES_tradnl"/>
        </w:rPr>
        <w:t>A.- Silogismos categóricos</w:t>
      </w:r>
      <w:r w:rsidRPr="004D77BD">
        <w:rPr>
          <w:lang w:val="es-ES_tradnl"/>
        </w:rPr>
        <w:t>: son de la forma Todo A es B. Pero a su vez Todo B es C, y Todo C es D, y así sucesivamente. La razón busca un sujeto que no sea predicado, un sujeto último que no sea condicionado, que sea condición incondicionada. No lo alcanza nunca, pero no puede dejar de perseguirlo. Ese sujeto último/primero será el sujeto que aglutine todos los que vendrán tras él. Será la idea de Alma que aglutinará todos los fenómenos de experiencia interna. Buscando ese sujeto encuentra un Alma al «cosificar» o «hipostasiar» esa condición incondicionada.</w:t>
      </w:r>
    </w:p>
    <w:p w14:paraId="3CA5A99C" w14:textId="2DA32505" w:rsidR="004D77BD" w:rsidRPr="004D77BD" w:rsidRDefault="004D77BD" w:rsidP="004D77BD">
      <w:pPr>
        <w:pStyle w:val="Textonotapie"/>
        <w:rPr>
          <w:lang w:val="es-ES_tradnl"/>
        </w:rPr>
      </w:pPr>
      <w:r w:rsidRPr="004D77BD">
        <w:rPr>
          <w:u w:val="single"/>
          <w:lang w:val="es-ES_tradnl"/>
        </w:rPr>
        <w:t>B.- Silogismos hipotéticos:</w:t>
      </w:r>
      <w:r w:rsidRPr="004D77BD">
        <w:rPr>
          <w:lang w:val="es-ES_tradnl"/>
        </w:rPr>
        <w:t xml:space="preserve"> son de la forma Si P entonces Q. Pero Q es (si R entonces S), y S es (si T entonces W), y W es (...). Nos encontramos con una cadena causal que la razón se esfuerza en recorrer y ante la que espera encontrar una primera causa </w:t>
      </w:r>
      <w:proofErr w:type="spellStart"/>
      <w:r w:rsidRPr="004D77BD">
        <w:rPr>
          <w:lang w:val="es-ES_tradnl"/>
        </w:rPr>
        <w:t>incausada</w:t>
      </w:r>
      <w:proofErr w:type="spellEnd"/>
      <w:r w:rsidRPr="004D77BD">
        <w:rPr>
          <w:lang w:val="es-ES_tradnl"/>
        </w:rPr>
        <w:t xml:space="preserve"> que contenga el resto de </w:t>
      </w:r>
      <w:proofErr w:type="gramStart"/>
      <w:r w:rsidRPr="004D77BD">
        <w:rPr>
          <w:lang w:val="es-ES_tradnl"/>
        </w:rPr>
        <w:t>elementos</w:t>
      </w:r>
      <w:proofErr w:type="gramEnd"/>
      <w:r w:rsidRPr="004D77BD">
        <w:rPr>
          <w:lang w:val="es-ES_tradnl"/>
        </w:rPr>
        <w:t xml:space="preserve"> de la serie. No la encuentra, pero la busca. Ese primer elemento </w:t>
      </w:r>
      <w:proofErr w:type="spellStart"/>
      <w:r w:rsidRPr="004D77BD">
        <w:rPr>
          <w:lang w:val="es-ES_tradnl"/>
        </w:rPr>
        <w:t>incausado</w:t>
      </w:r>
      <w:proofErr w:type="spellEnd"/>
      <w:r w:rsidRPr="004D77BD">
        <w:rPr>
          <w:lang w:val="es-ES_tradnl"/>
        </w:rPr>
        <w:t xml:space="preserve"> contendría toda la serie, la cual solo se iría desplegando. Es la idea de Mundo o Naturaleza que se segrega de este tipo de juicios y que aglutina todos los fenómenos de experiencia externos.</w:t>
      </w:r>
    </w:p>
    <w:p w14:paraId="540E2206" w14:textId="3A688E81" w:rsidR="004D77BD" w:rsidRPr="004D77BD" w:rsidRDefault="004D77BD" w:rsidP="004D77BD">
      <w:pPr>
        <w:pStyle w:val="Textonotapie"/>
        <w:rPr>
          <w:lang w:val="es-ES_tradnl"/>
        </w:rPr>
      </w:pPr>
      <w:r w:rsidRPr="004D77BD">
        <w:rPr>
          <w:u w:val="single"/>
          <w:lang w:val="es-ES_tradnl"/>
        </w:rPr>
        <w:t>C.- Silogismos disyuntivos</w:t>
      </w:r>
      <w:r w:rsidRPr="004D77BD">
        <w:rPr>
          <w:lang w:val="es-ES_tradnl"/>
        </w:rPr>
        <w:t>: son de la forma A es B o C. Si no es B entonces es C, pero C es D o E. Si no es D entonces es E, pero E es F o G. Etc. La razón, de nuevo, rastrea y busca la premisa mayor que contenga todos los predicados posibles, lo cual, una vez «cosificado» o «hipostasiado», da lugar a un Ser que contenga todos los atributos posibles. Esa premisa cosificada es Dios, segregada por este tipo de juicios que va a, definitivamente, sintetizar y unificar todos los fenómenos, internos y externos, de la realidad. Es la síntesis final.</w:t>
      </w:r>
    </w:p>
  </w:footnote>
  <w:footnote w:id="3">
    <w:p w14:paraId="4207880B" w14:textId="77777777" w:rsidR="004D77BD" w:rsidRPr="004D77BD" w:rsidRDefault="004D77BD" w:rsidP="004D77BD">
      <w:pPr>
        <w:pStyle w:val="Textonotapie"/>
        <w:rPr>
          <w:lang w:val="es-ES_tradnl"/>
        </w:rPr>
      </w:pPr>
      <w:r>
        <w:rPr>
          <w:rStyle w:val="Refdenotaalpie"/>
        </w:rPr>
        <w:footnoteRef/>
      </w:r>
      <w:r>
        <w:t xml:space="preserve"> </w:t>
      </w:r>
      <w:r w:rsidRPr="004D77BD">
        <w:rPr>
          <w:lang w:val="es-ES_tradnl"/>
        </w:rPr>
        <w:t>Al tratar de aplicarles las categorías nos llevan a errores.</w:t>
      </w:r>
    </w:p>
    <w:p w14:paraId="35FAE01F" w14:textId="012C62C5" w:rsidR="004D77BD" w:rsidRPr="004D77BD" w:rsidRDefault="004D77BD" w:rsidP="004D77BD">
      <w:pPr>
        <w:pStyle w:val="Textonotapie"/>
        <w:rPr>
          <w:lang w:val="es-ES_tradnl"/>
        </w:rPr>
      </w:pPr>
      <w:r w:rsidRPr="004D77BD">
        <w:rPr>
          <w:lang w:val="es-ES_tradnl"/>
        </w:rPr>
        <w:t xml:space="preserve">1. </w:t>
      </w:r>
      <w:r w:rsidRPr="004D77BD">
        <w:rPr>
          <w:u w:val="single"/>
          <w:lang w:val="es-ES_tradnl"/>
        </w:rPr>
        <w:t>Paralogismos</w:t>
      </w:r>
      <w:r w:rsidRPr="004D77BD">
        <w:rPr>
          <w:lang w:val="es-ES_tradnl"/>
        </w:rPr>
        <w:t xml:space="preserve">: confunde yo-fenoménico y yo-trascendental (sustancial). </w:t>
      </w:r>
    </w:p>
    <w:p w14:paraId="7474C732" w14:textId="77777777" w:rsidR="004D77BD" w:rsidRPr="004D77BD" w:rsidRDefault="004D77BD" w:rsidP="004D77BD">
      <w:pPr>
        <w:pStyle w:val="Textonotapie"/>
        <w:rPr>
          <w:lang w:val="es-ES_tradnl"/>
        </w:rPr>
      </w:pPr>
      <w:r w:rsidRPr="004D77BD">
        <w:rPr>
          <w:lang w:val="es-ES_tradnl"/>
        </w:rPr>
        <w:tab/>
        <w:t>Crítica a Descartes: critica la secuencia «pienso, luego existo». Acepta que hay pensamiento, acepta que el pensamiento lleva a una existencia, pero no acepta la determinación de esa existencia. Digámoslo de otro modo, la secuencia es: Pienso... Soy (existo)... Soy una cosa que piensa. Más concretamente: Pienso (que es una determinación... Soy (que es una pura indeterminación, ¿soy qué</w:t>
      </w:r>
      <w:proofErr w:type="gramStart"/>
      <w:r w:rsidRPr="004D77BD">
        <w:rPr>
          <w:lang w:val="es-ES_tradnl"/>
        </w:rPr>
        <w:t>?)...</w:t>
      </w:r>
      <w:proofErr w:type="gramEnd"/>
      <w:r w:rsidRPr="004D77BD">
        <w:rPr>
          <w:lang w:val="es-ES_tradnl"/>
        </w:rPr>
        <w:t xml:space="preserve"> Soy una cosa que piensa (nueva determinación). Kant dirá que no se puede pasar de la indeterminación a la determinación pues el «yo pienso» no informa de cómo se ha de determinar lo indeterminado, no informa de la regla de construcción. Hay un Yo sustancial que existe y piensa, pero se piensa a sí mismo, se percibe, no como Yo sustancial, sino como yo empírico, es decir, como yo en el tiempo, como devenir, como cambio. El yo es una representación que se da en el tiempo, mi existencia no es la de un yo (Descartes), sino que ese yo es una aparición misma. Hay dos Yo, uno sustancia, otro empírico, divididos por el tiempo. Kant lo llama «la paradoja del sentido interior»; dicho de otra forma: Yo es otro.</w:t>
      </w:r>
    </w:p>
    <w:p w14:paraId="3F0AC35F" w14:textId="1ED5C628" w:rsidR="004D77BD" w:rsidRPr="004D77BD" w:rsidRDefault="004D77BD" w:rsidP="004D77BD">
      <w:pPr>
        <w:pStyle w:val="Textonotapie"/>
        <w:rPr>
          <w:lang w:val="es-ES_tradnl"/>
        </w:rPr>
      </w:pPr>
      <w:r w:rsidRPr="004D77BD">
        <w:rPr>
          <w:lang w:val="es-ES_tradnl"/>
        </w:rPr>
        <w:t>2.</w:t>
      </w:r>
      <w:r w:rsidRPr="004D77BD">
        <w:rPr>
          <w:u w:val="single"/>
          <w:lang w:val="es-ES_tradnl"/>
        </w:rPr>
        <w:t>Antinomias</w:t>
      </w:r>
      <w:r w:rsidRPr="004D77BD">
        <w:rPr>
          <w:lang w:val="es-ES_tradnl"/>
        </w:rPr>
        <w:t>: son contradicciones de la razón al querer aplicar los principios de la experiencia a objetos más allá de ella (conjunto de experiencias como Mundo). La tesis y la antítesis son igualmente verdaderas.</w:t>
      </w:r>
    </w:p>
    <w:p w14:paraId="1AF5F73E" w14:textId="77777777" w:rsidR="004D77BD" w:rsidRPr="004D77BD" w:rsidRDefault="004D77BD" w:rsidP="004D77BD">
      <w:pPr>
        <w:pStyle w:val="Textonotapie"/>
        <w:numPr>
          <w:ilvl w:val="0"/>
          <w:numId w:val="3"/>
        </w:numPr>
        <w:rPr>
          <w:lang w:val="es-ES_tradnl"/>
        </w:rPr>
      </w:pPr>
      <w:r w:rsidRPr="004D77BD">
        <w:rPr>
          <w:lang w:val="es-ES_tradnl"/>
        </w:rPr>
        <w:t>El mundo tiene comienzo / el mundo es infinito.</w:t>
      </w:r>
    </w:p>
    <w:p w14:paraId="691AD64B" w14:textId="77777777" w:rsidR="004D77BD" w:rsidRPr="004D77BD" w:rsidRDefault="004D77BD" w:rsidP="004D77BD">
      <w:pPr>
        <w:pStyle w:val="Textonotapie"/>
        <w:numPr>
          <w:ilvl w:val="0"/>
          <w:numId w:val="3"/>
        </w:numPr>
        <w:rPr>
          <w:lang w:val="es-ES_tradnl"/>
        </w:rPr>
      </w:pPr>
      <w:r w:rsidRPr="004D77BD">
        <w:rPr>
          <w:lang w:val="es-ES_tradnl"/>
        </w:rPr>
        <w:t>Todo está compuesto de partes simples / no lo está.</w:t>
      </w:r>
    </w:p>
    <w:p w14:paraId="459BF41B" w14:textId="77777777" w:rsidR="004D77BD" w:rsidRPr="004D77BD" w:rsidRDefault="004D77BD" w:rsidP="004D77BD">
      <w:pPr>
        <w:pStyle w:val="Textonotapie"/>
        <w:numPr>
          <w:ilvl w:val="0"/>
          <w:numId w:val="3"/>
        </w:numPr>
        <w:rPr>
          <w:lang w:val="es-ES_tradnl"/>
        </w:rPr>
      </w:pPr>
      <w:r w:rsidRPr="004D77BD">
        <w:rPr>
          <w:lang w:val="es-ES_tradnl"/>
        </w:rPr>
        <w:t>Hay libertad / no la hay.</w:t>
      </w:r>
    </w:p>
    <w:p w14:paraId="0AF08920" w14:textId="77777777" w:rsidR="004D77BD" w:rsidRPr="004D77BD" w:rsidRDefault="004D77BD" w:rsidP="004D77BD">
      <w:pPr>
        <w:pStyle w:val="Textonotapie"/>
        <w:numPr>
          <w:ilvl w:val="0"/>
          <w:numId w:val="3"/>
        </w:numPr>
        <w:rPr>
          <w:lang w:val="es-ES_tradnl"/>
        </w:rPr>
      </w:pPr>
      <w:r w:rsidRPr="004D77BD">
        <w:rPr>
          <w:lang w:val="es-ES_tradnl"/>
        </w:rPr>
        <w:t>Hay un ser necesario que es parte del mundo / no lo hay</w:t>
      </w:r>
    </w:p>
    <w:p w14:paraId="48C957E2" w14:textId="0A1FB4EB" w:rsidR="004D77BD" w:rsidRPr="004D77BD" w:rsidRDefault="004D77BD" w:rsidP="004D77BD">
      <w:pPr>
        <w:pStyle w:val="Textonotapie"/>
        <w:rPr>
          <w:lang w:val="es-ES_tradnl"/>
        </w:rPr>
      </w:pPr>
      <w:r w:rsidRPr="004D77BD">
        <w:rPr>
          <w:lang w:val="es-ES_tradnl"/>
        </w:rPr>
        <w:t xml:space="preserve">3. </w:t>
      </w:r>
      <w:r w:rsidRPr="004D77BD">
        <w:rPr>
          <w:u w:val="single"/>
          <w:lang w:val="es-ES_tradnl"/>
        </w:rPr>
        <w:t>Contradicciones</w:t>
      </w:r>
      <w:r w:rsidRPr="004D77BD">
        <w:rPr>
          <w:lang w:val="es-ES_tradnl"/>
        </w:rPr>
        <w:t>:</w:t>
      </w:r>
    </w:p>
    <w:p w14:paraId="6F3D48F9" w14:textId="77777777" w:rsidR="004D77BD" w:rsidRPr="004D77BD" w:rsidRDefault="004D77BD" w:rsidP="004D77BD">
      <w:pPr>
        <w:pStyle w:val="Textonotapie"/>
        <w:numPr>
          <w:ilvl w:val="0"/>
          <w:numId w:val="5"/>
        </w:numPr>
        <w:rPr>
          <w:lang w:val="es-ES_tradnl"/>
        </w:rPr>
      </w:pPr>
      <w:r w:rsidRPr="004D77BD">
        <w:rPr>
          <w:lang w:val="es-ES_tradnl"/>
        </w:rPr>
        <w:t>Físico-teológicas: 5º vía de Sto. Tomás (orden).</w:t>
      </w:r>
    </w:p>
    <w:p w14:paraId="1D256A6D" w14:textId="77777777" w:rsidR="004D77BD" w:rsidRPr="004D77BD" w:rsidRDefault="004D77BD" w:rsidP="004D77BD">
      <w:pPr>
        <w:pStyle w:val="Textonotapie"/>
        <w:numPr>
          <w:ilvl w:val="0"/>
          <w:numId w:val="5"/>
        </w:numPr>
        <w:rPr>
          <w:lang w:val="es-ES_tradnl"/>
        </w:rPr>
      </w:pPr>
      <w:r w:rsidRPr="004D77BD">
        <w:rPr>
          <w:lang w:val="es-ES_tradnl"/>
        </w:rPr>
        <w:t>Cosmológicas: 1º-2º-3º vías de Sto. Tomás (unos seres dependen de otros).</w:t>
      </w:r>
    </w:p>
    <w:p w14:paraId="3F7095B7" w14:textId="77777777" w:rsidR="004D77BD" w:rsidRPr="004D77BD" w:rsidRDefault="004D77BD" w:rsidP="004D77BD">
      <w:pPr>
        <w:pStyle w:val="Textonotapie"/>
        <w:numPr>
          <w:ilvl w:val="0"/>
          <w:numId w:val="5"/>
        </w:numPr>
        <w:rPr>
          <w:lang w:val="es-ES_tradnl"/>
        </w:rPr>
      </w:pPr>
      <w:r w:rsidRPr="004D77BD">
        <w:rPr>
          <w:lang w:val="es-ES_tradnl"/>
        </w:rPr>
        <w:t>Ontológicas: argumento ontológico de San Anselmo.</w:t>
      </w:r>
    </w:p>
    <w:p w14:paraId="6DBA39DF" w14:textId="5D2C5735" w:rsidR="004D77BD" w:rsidRPr="004D77BD" w:rsidRDefault="004D77BD" w:rsidP="004D77BD">
      <w:pPr>
        <w:pStyle w:val="Textonotapie"/>
        <w:rPr>
          <w:lang w:val="es-ES_tradnl"/>
        </w:rPr>
      </w:pPr>
      <w:r w:rsidRPr="004D77BD">
        <w:rPr>
          <w:lang w:val="es-ES_tradnl"/>
        </w:rPr>
        <w:t xml:space="preserve">Esta última se reduce a que el pensamiento implica existencia. Las otras caen en el error de afirmar un progreso ad infinitum hasta la idea de un ser </w:t>
      </w:r>
      <w:proofErr w:type="spellStart"/>
      <w:r w:rsidRPr="004D77BD">
        <w:rPr>
          <w:lang w:val="es-ES_tradnl"/>
        </w:rPr>
        <w:t>incondicinado</w:t>
      </w:r>
      <w:proofErr w:type="spellEnd"/>
      <w:r w:rsidRPr="004D77BD">
        <w:rPr>
          <w:lang w:val="es-ES_tradnl"/>
        </w:rPr>
        <w:t xml:space="preserve"> fuera de la experiencia y afirman su realidad... pero ello es un concepto vacío, una idea regulativa.</w:t>
      </w:r>
    </w:p>
  </w:footnote>
  <w:footnote w:id="4">
    <w:p w14:paraId="6AEA4C13" w14:textId="77777777" w:rsidR="00701C2C" w:rsidRDefault="00701C2C">
      <w:pPr>
        <w:pStyle w:val="Textonotapie"/>
      </w:pPr>
      <w:r>
        <w:rPr>
          <w:rStyle w:val="Refdenotaalpie"/>
        </w:rPr>
        <w:footnoteRef/>
      </w:r>
      <w:r>
        <w:t xml:space="preserve"> </w:t>
      </w:r>
      <w:r>
        <w:rPr>
          <w:lang w:val="es-ES_tradnl"/>
        </w:rPr>
        <w:t xml:space="preserve">Un ejemplo que le expone </w:t>
      </w:r>
      <w:proofErr w:type="spellStart"/>
      <w:r>
        <w:rPr>
          <w:lang w:val="es-ES_tradnl"/>
        </w:rPr>
        <w:t>Benjamin</w:t>
      </w:r>
      <w:proofErr w:type="spellEnd"/>
      <w:r>
        <w:rPr>
          <w:lang w:val="es-ES_tradnl"/>
        </w:rPr>
        <w:t xml:space="preserve"> Constant (político francés) a Kant es el siguiente: u</w:t>
      </w:r>
      <w:r w:rsidRPr="00701C2C">
        <w:t xml:space="preserve">n amigo tuyo se esconde en tu casa porque huye de un asesino que quiere matarlo. Poco después, el asesino llama a tu puerta y te pregunta directamente: </w:t>
      </w:r>
      <w:r w:rsidRPr="00701C2C">
        <w:t>«</w:t>
      </w:r>
      <w:r w:rsidRPr="00701C2C">
        <w:t>¿está tu amigo aquí?</w:t>
      </w:r>
      <w:r w:rsidRPr="00701C2C">
        <w:t>».</w:t>
      </w:r>
      <w:r w:rsidRPr="00701C2C">
        <w:t xml:space="preserve"> Constant plantea la pregunta: ¿está permitido mentirle al asesino para salvar la vida de tu amigo?</w:t>
      </w:r>
      <w:r>
        <w:t xml:space="preserve"> </w:t>
      </w:r>
    </w:p>
    <w:p w14:paraId="0304698B" w14:textId="4D525742" w:rsidR="00701C2C" w:rsidRPr="00701C2C" w:rsidRDefault="00701C2C">
      <w:pPr>
        <w:pStyle w:val="Textonotapie"/>
        <w:rPr>
          <w:lang w:val="es-ES_tradnl"/>
        </w:rPr>
      </w:pPr>
      <w:r w:rsidRPr="00701C2C">
        <w:t xml:space="preserve">En un breve texto de 1797 titulado </w:t>
      </w:r>
      <w:r w:rsidRPr="00701C2C">
        <w:rPr>
          <w:i/>
          <w:iCs/>
        </w:rPr>
        <w:t>Sobre un presunto derecho a mentir por filantropía</w:t>
      </w:r>
      <w:r w:rsidRPr="00701C2C">
        <w:t xml:space="preserve"> (respuesta directa a Constant), Kant mantiene su posición: la mentira nunca está permitida, ni siquiera en este caso. Su argumento es que el deber de decir la verdad es incondicional, y que las consecuencias de decir la verdad no son responsabilidad moral de quien la dice, sino de quien actúa mal a partir de ella (el asesino).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000000C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2"/>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upperLetter"/>
      <w:lvlText w:val="(%1)"/>
      <w:lvlJc w:val="left"/>
      <w:pPr>
        <w:ind w:left="720" w:hanging="360"/>
      </w:pPr>
    </w:lvl>
    <w:lvl w:ilvl="1" w:tplc="000002BE">
      <w:start w:val="1"/>
      <w:numFmt w:val="bullet"/>
      <w:lvlText w:val="•"/>
      <w:lvlJc w:val="left"/>
      <w:pPr>
        <w:ind w:left="1440" w:hanging="360"/>
      </w:pPr>
    </w:lvl>
    <w:lvl w:ilvl="2" w:tplc="000002BF">
      <w:start w:val="1"/>
      <w:numFmt w:val="upp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upperLetter"/>
      <w:lvlText w:val="(%1)"/>
      <w:lvlJc w:val="left"/>
      <w:pPr>
        <w:ind w:left="720" w:hanging="360"/>
      </w:pPr>
    </w:lvl>
    <w:lvl w:ilvl="1" w:tplc="0000032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EF0446E"/>
    <w:multiLevelType w:val="hybridMultilevel"/>
    <w:tmpl w:val="DBA0487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17EC691E"/>
    <w:multiLevelType w:val="multilevel"/>
    <w:tmpl w:val="D912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E438B4"/>
    <w:multiLevelType w:val="hybridMultilevel"/>
    <w:tmpl w:val="0F9660EA"/>
    <w:lvl w:ilvl="0" w:tplc="040A000F">
      <w:start w:val="1"/>
      <w:numFmt w:val="decimal"/>
      <w:lvlText w:val="%1."/>
      <w:lvlJc w:val="left"/>
      <w:pPr>
        <w:ind w:left="2160" w:hanging="360"/>
      </w:pPr>
    </w:lvl>
    <w:lvl w:ilvl="1" w:tplc="040A0019" w:tentative="1">
      <w:start w:val="1"/>
      <w:numFmt w:val="lowerLetter"/>
      <w:lvlText w:val="%2."/>
      <w:lvlJc w:val="left"/>
      <w:pPr>
        <w:ind w:left="2880" w:hanging="360"/>
      </w:pPr>
    </w:lvl>
    <w:lvl w:ilvl="2" w:tplc="040A001B" w:tentative="1">
      <w:start w:val="1"/>
      <w:numFmt w:val="lowerRoman"/>
      <w:lvlText w:val="%3."/>
      <w:lvlJc w:val="right"/>
      <w:pPr>
        <w:ind w:left="3600" w:hanging="180"/>
      </w:pPr>
    </w:lvl>
    <w:lvl w:ilvl="3" w:tplc="040A000F" w:tentative="1">
      <w:start w:val="1"/>
      <w:numFmt w:val="decimal"/>
      <w:lvlText w:val="%4."/>
      <w:lvlJc w:val="left"/>
      <w:pPr>
        <w:ind w:left="4320" w:hanging="360"/>
      </w:pPr>
    </w:lvl>
    <w:lvl w:ilvl="4" w:tplc="040A0019" w:tentative="1">
      <w:start w:val="1"/>
      <w:numFmt w:val="lowerLetter"/>
      <w:lvlText w:val="%5."/>
      <w:lvlJc w:val="left"/>
      <w:pPr>
        <w:ind w:left="5040" w:hanging="360"/>
      </w:pPr>
    </w:lvl>
    <w:lvl w:ilvl="5" w:tplc="040A001B" w:tentative="1">
      <w:start w:val="1"/>
      <w:numFmt w:val="lowerRoman"/>
      <w:lvlText w:val="%6."/>
      <w:lvlJc w:val="right"/>
      <w:pPr>
        <w:ind w:left="5760" w:hanging="180"/>
      </w:pPr>
    </w:lvl>
    <w:lvl w:ilvl="6" w:tplc="040A000F" w:tentative="1">
      <w:start w:val="1"/>
      <w:numFmt w:val="decimal"/>
      <w:lvlText w:val="%7."/>
      <w:lvlJc w:val="left"/>
      <w:pPr>
        <w:ind w:left="6480" w:hanging="360"/>
      </w:pPr>
    </w:lvl>
    <w:lvl w:ilvl="7" w:tplc="040A0019" w:tentative="1">
      <w:start w:val="1"/>
      <w:numFmt w:val="lowerLetter"/>
      <w:lvlText w:val="%8."/>
      <w:lvlJc w:val="left"/>
      <w:pPr>
        <w:ind w:left="7200" w:hanging="360"/>
      </w:pPr>
    </w:lvl>
    <w:lvl w:ilvl="8" w:tplc="040A001B" w:tentative="1">
      <w:start w:val="1"/>
      <w:numFmt w:val="lowerRoman"/>
      <w:lvlText w:val="%9."/>
      <w:lvlJc w:val="right"/>
      <w:pPr>
        <w:ind w:left="7920" w:hanging="180"/>
      </w:pPr>
    </w:lvl>
  </w:abstractNum>
  <w:abstractNum w:abstractNumId="14" w15:restartNumberingAfterBreak="0">
    <w:nsid w:val="35B93A44"/>
    <w:multiLevelType w:val="hybridMultilevel"/>
    <w:tmpl w:val="03E826D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3AA75FD3"/>
    <w:multiLevelType w:val="hybridMultilevel"/>
    <w:tmpl w:val="8BB2AB02"/>
    <w:lvl w:ilvl="0" w:tplc="040A000F">
      <w:start w:val="1"/>
      <w:numFmt w:val="decimal"/>
      <w:lvlText w:val="%1."/>
      <w:lvlJc w:val="left"/>
      <w:pPr>
        <w:ind w:left="757" w:hanging="360"/>
      </w:pPr>
    </w:lvl>
    <w:lvl w:ilvl="1" w:tplc="040A0019">
      <w:start w:val="1"/>
      <w:numFmt w:val="lowerLetter"/>
      <w:lvlText w:val="%2."/>
      <w:lvlJc w:val="left"/>
      <w:pPr>
        <w:ind w:left="1477" w:hanging="360"/>
      </w:pPr>
    </w:lvl>
    <w:lvl w:ilvl="2" w:tplc="040A001B">
      <w:start w:val="1"/>
      <w:numFmt w:val="lowerRoman"/>
      <w:lvlText w:val="%3."/>
      <w:lvlJc w:val="right"/>
      <w:pPr>
        <w:ind w:left="2197" w:hanging="180"/>
      </w:pPr>
    </w:lvl>
    <w:lvl w:ilvl="3" w:tplc="040A000F">
      <w:start w:val="1"/>
      <w:numFmt w:val="decimal"/>
      <w:lvlText w:val="%4."/>
      <w:lvlJc w:val="left"/>
      <w:pPr>
        <w:ind w:left="2917" w:hanging="360"/>
      </w:pPr>
    </w:lvl>
    <w:lvl w:ilvl="4" w:tplc="040A0019">
      <w:start w:val="1"/>
      <w:numFmt w:val="lowerLetter"/>
      <w:lvlText w:val="%5."/>
      <w:lvlJc w:val="left"/>
      <w:pPr>
        <w:ind w:left="3637" w:hanging="360"/>
      </w:pPr>
    </w:lvl>
    <w:lvl w:ilvl="5" w:tplc="040A001B" w:tentative="1">
      <w:start w:val="1"/>
      <w:numFmt w:val="lowerRoman"/>
      <w:lvlText w:val="%6."/>
      <w:lvlJc w:val="right"/>
      <w:pPr>
        <w:ind w:left="4357" w:hanging="180"/>
      </w:pPr>
    </w:lvl>
    <w:lvl w:ilvl="6" w:tplc="040A000F" w:tentative="1">
      <w:start w:val="1"/>
      <w:numFmt w:val="decimal"/>
      <w:lvlText w:val="%7."/>
      <w:lvlJc w:val="left"/>
      <w:pPr>
        <w:ind w:left="5077" w:hanging="360"/>
      </w:pPr>
    </w:lvl>
    <w:lvl w:ilvl="7" w:tplc="040A0019" w:tentative="1">
      <w:start w:val="1"/>
      <w:numFmt w:val="lowerLetter"/>
      <w:lvlText w:val="%8."/>
      <w:lvlJc w:val="left"/>
      <w:pPr>
        <w:ind w:left="5797" w:hanging="360"/>
      </w:pPr>
    </w:lvl>
    <w:lvl w:ilvl="8" w:tplc="040A001B" w:tentative="1">
      <w:start w:val="1"/>
      <w:numFmt w:val="lowerRoman"/>
      <w:lvlText w:val="%9."/>
      <w:lvlJc w:val="right"/>
      <w:pPr>
        <w:ind w:left="6517" w:hanging="180"/>
      </w:pPr>
    </w:lvl>
  </w:abstractNum>
  <w:abstractNum w:abstractNumId="16" w15:restartNumberingAfterBreak="0">
    <w:nsid w:val="56B22636"/>
    <w:multiLevelType w:val="hybridMultilevel"/>
    <w:tmpl w:val="5674F464"/>
    <w:lvl w:ilvl="0" w:tplc="040A000F">
      <w:start w:val="1"/>
      <w:numFmt w:val="decimal"/>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7" w15:restartNumberingAfterBreak="0">
    <w:nsid w:val="66033B08"/>
    <w:multiLevelType w:val="multilevel"/>
    <w:tmpl w:val="C88E6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282072"/>
    <w:multiLevelType w:val="hybridMultilevel"/>
    <w:tmpl w:val="B718B736"/>
    <w:lvl w:ilvl="0" w:tplc="3E12C23A">
      <w:numFmt w:val="bullet"/>
      <w:lvlText w:val="-"/>
      <w:lvlJc w:val="left"/>
      <w:pPr>
        <w:ind w:left="720" w:hanging="360"/>
      </w:pPr>
      <w:rPr>
        <w:rFonts w:ascii="Aptos Display" w:eastAsiaTheme="majorEastAsia" w:hAnsi="Aptos Display" w:cstheme="maj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7BF70D43"/>
    <w:multiLevelType w:val="hybridMultilevel"/>
    <w:tmpl w:val="F976AE3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884683709">
    <w:abstractNumId w:val="0"/>
  </w:num>
  <w:num w:numId="2" w16cid:durableId="423576497">
    <w:abstractNumId w:val="1"/>
  </w:num>
  <w:num w:numId="3" w16cid:durableId="717902808">
    <w:abstractNumId w:val="2"/>
  </w:num>
  <w:num w:numId="4" w16cid:durableId="1567648601">
    <w:abstractNumId w:val="3"/>
  </w:num>
  <w:num w:numId="5" w16cid:durableId="1927109202">
    <w:abstractNumId w:val="4"/>
  </w:num>
  <w:num w:numId="6" w16cid:durableId="1366906055">
    <w:abstractNumId w:val="5"/>
  </w:num>
  <w:num w:numId="7" w16cid:durableId="354623535">
    <w:abstractNumId w:val="17"/>
  </w:num>
  <w:num w:numId="8" w16cid:durableId="463281951">
    <w:abstractNumId w:val="11"/>
  </w:num>
  <w:num w:numId="9" w16cid:durableId="2083943822">
    <w:abstractNumId w:val="6"/>
  </w:num>
  <w:num w:numId="10" w16cid:durableId="355693974">
    <w:abstractNumId w:val="7"/>
  </w:num>
  <w:num w:numId="11" w16cid:durableId="1336615804">
    <w:abstractNumId w:val="8"/>
  </w:num>
  <w:num w:numId="12" w16cid:durableId="2137484336">
    <w:abstractNumId w:val="9"/>
  </w:num>
  <w:num w:numId="13" w16cid:durableId="1283462256">
    <w:abstractNumId w:val="10"/>
  </w:num>
  <w:num w:numId="14" w16cid:durableId="487214950">
    <w:abstractNumId w:val="15"/>
  </w:num>
  <w:num w:numId="15" w16cid:durableId="170724347">
    <w:abstractNumId w:val="16"/>
  </w:num>
  <w:num w:numId="16" w16cid:durableId="326977787">
    <w:abstractNumId w:val="19"/>
  </w:num>
  <w:num w:numId="17" w16cid:durableId="1717973135">
    <w:abstractNumId w:val="13"/>
  </w:num>
  <w:num w:numId="18" w16cid:durableId="74711407">
    <w:abstractNumId w:val="18"/>
  </w:num>
  <w:num w:numId="19" w16cid:durableId="627904703">
    <w:abstractNumId w:val="14"/>
  </w:num>
  <w:num w:numId="20" w16cid:durableId="1296106434">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D74"/>
    <w:rsid w:val="00044413"/>
    <w:rsid w:val="0013637C"/>
    <w:rsid w:val="00212BCB"/>
    <w:rsid w:val="00262C88"/>
    <w:rsid w:val="002F34EA"/>
    <w:rsid w:val="004D77BD"/>
    <w:rsid w:val="0055204B"/>
    <w:rsid w:val="005E056B"/>
    <w:rsid w:val="00701C2C"/>
    <w:rsid w:val="00845023"/>
    <w:rsid w:val="008916C3"/>
    <w:rsid w:val="009C3E83"/>
    <w:rsid w:val="009E1D74"/>
    <w:rsid w:val="00A87EC6"/>
    <w:rsid w:val="00AE0A9B"/>
    <w:rsid w:val="00B17253"/>
    <w:rsid w:val="00B82F5D"/>
    <w:rsid w:val="00BD0197"/>
    <w:rsid w:val="00BF6E5B"/>
    <w:rsid w:val="00C94702"/>
    <w:rsid w:val="00ED27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A5A33"/>
  <w15:chartTrackingRefBased/>
  <w15:docId w15:val="{8C9DC79C-17D4-1942-A2B6-63CBC3347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ajorHAnsi" w:eastAsiaTheme="majorEastAsia" w:hAnsiTheme="majorHAnsi" w:cstheme="majorBidi"/>
        <w:sz w:val="22"/>
        <w:szCs w:val="22"/>
        <w:lang w:val="es-E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D74"/>
  </w:style>
  <w:style w:type="paragraph" w:styleId="Ttulo1">
    <w:name w:val="heading 1"/>
    <w:basedOn w:val="Normal"/>
    <w:next w:val="Normal"/>
    <w:link w:val="Ttulo1Car"/>
    <w:uiPriority w:val="9"/>
    <w:qFormat/>
    <w:rsid w:val="009E1D74"/>
    <w:pPr>
      <w:pBdr>
        <w:bottom w:val="thinThickSmallGap" w:sz="12" w:space="1" w:color="BF4E14" w:themeColor="accent2" w:themeShade="BF"/>
      </w:pBdr>
      <w:spacing w:before="400"/>
      <w:jc w:val="center"/>
      <w:outlineLvl w:val="0"/>
    </w:pPr>
    <w:rPr>
      <w:caps/>
      <w:color w:val="80340D" w:themeColor="accent2" w:themeShade="80"/>
      <w:spacing w:val="20"/>
      <w:sz w:val="28"/>
      <w:szCs w:val="28"/>
    </w:rPr>
  </w:style>
  <w:style w:type="paragraph" w:styleId="Ttulo2">
    <w:name w:val="heading 2"/>
    <w:basedOn w:val="Normal"/>
    <w:next w:val="Normal"/>
    <w:link w:val="Ttulo2Car"/>
    <w:uiPriority w:val="9"/>
    <w:unhideWhenUsed/>
    <w:qFormat/>
    <w:rsid w:val="009E1D74"/>
    <w:pPr>
      <w:pBdr>
        <w:bottom w:val="single" w:sz="4" w:space="1" w:color="7F340D" w:themeColor="accent2" w:themeShade="7F"/>
      </w:pBdr>
      <w:spacing w:before="400"/>
      <w:jc w:val="center"/>
      <w:outlineLvl w:val="1"/>
    </w:pPr>
    <w:rPr>
      <w:caps/>
      <w:color w:val="80340D" w:themeColor="accent2" w:themeShade="80"/>
      <w:spacing w:val="15"/>
      <w:sz w:val="24"/>
      <w:szCs w:val="24"/>
    </w:rPr>
  </w:style>
  <w:style w:type="paragraph" w:styleId="Ttulo3">
    <w:name w:val="heading 3"/>
    <w:basedOn w:val="Normal"/>
    <w:next w:val="Normal"/>
    <w:link w:val="Ttulo3Car"/>
    <w:uiPriority w:val="9"/>
    <w:unhideWhenUsed/>
    <w:qFormat/>
    <w:rsid w:val="009E1D74"/>
    <w:pPr>
      <w:pBdr>
        <w:top w:val="dotted" w:sz="4" w:space="1" w:color="7F340D" w:themeColor="accent2" w:themeShade="7F"/>
        <w:bottom w:val="dotted" w:sz="4" w:space="1" w:color="7F340D" w:themeColor="accent2" w:themeShade="7F"/>
      </w:pBdr>
      <w:spacing w:before="300"/>
      <w:jc w:val="center"/>
      <w:outlineLvl w:val="2"/>
    </w:pPr>
    <w:rPr>
      <w:caps/>
      <w:color w:val="7F340D" w:themeColor="accent2" w:themeShade="7F"/>
      <w:sz w:val="24"/>
      <w:szCs w:val="24"/>
    </w:rPr>
  </w:style>
  <w:style w:type="paragraph" w:styleId="Ttulo4">
    <w:name w:val="heading 4"/>
    <w:basedOn w:val="Normal"/>
    <w:next w:val="Normal"/>
    <w:link w:val="Ttulo4Car"/>
    <w:uiPriority w:val="9"/>
    <w:unhideWhenUsed/>
    <w:qFormat/>
    <w:rsid w:val="009E1D74"/>
    <w:pPr>
      <w:pBdr>
        <w:bottom w:val="dotted" w:sz="4" w:space="1" w:color="BF4E14" w:themeColor="accent2" w:themeShade="BF"/>
      </w:pBdr>
      <w:spacing w:after="120"/>
      <w:jc w:val="center"/>
      <w:outlineLvl w:val="3"/>
    </w:pPr>
    <w:rPr>
      <w:caps/>
      <w:color w:val="7F340D" w:themeColor="accent2" w:themeShade="7F"/>
      <w:spacing w:val="10"/>
    </w:rPr>
  </w:style>
  <w:style w:type="paragraph" w:styleId="Ttulo5">
    <w:name w:val="heading 5"/>
    <w:basedOn w:val="Normal"/>
    <w:next w:val="Normal"/>
    <w:link w:val="Ttulo5Car"/>
    <w:uiPriority w:val="9"/>
    <w:semiHidden/>
    <w:unhideWhenUsed/>
    <w:qFormat/>
    <w:rsid w:val="009E1D74"/>
    <w:pPr>
      <w:spacing w:before="320" w:after="120"/>
      <w:jc w:val="center"/>
      <w:outlineLvl w:val="4"/>
    </w:pPr>
    <w:rPr>
      <w:caps/>
      <w:color w:val="7F340D" w:themeColor="accent2" w:themeShade="7F"/>
      <w:spacing w:val="10"/>
    </w:rPr>
  </w:style>
  <w:style w:type="paragraph" w:styleId="Ttulo6">
    <w:name w:val="heading 6"/>
    <w:basedOn w:val="Normal"/>
    <w:next w:val="Normal"/>
    <w:link w:val="Ttulo6Car"/>
    <w:uiPriority w:val="9"/>
    <w:semiHidden/>
    <w:unhideWhenUsed/>
    <w:qFormat/>
    <w:rsid w:val="009E1D74"/>
    <w:pPr>
      <w:spacing w:after="120"/>
      <w:jc w:val="center"/>
      <w:outlineLvl w:val="5"/>
    </w:pPr>
    <w:rPr>
      <w:caps/>
      <w:color w:val="BF4E14" w:themeColor="accent2" w:themeShade="BF"/>
      <w:spacing w:val="10"/>
    </w:rPr>
  </w:style>
  <w:style w:type="paragraph" w:styleId="Ttulo7">
    <w:name w:val="heading 7"/>
    <w:basedOn w:val="Normal"/>
    <w:next w:val="Normal"/>
    <w:link w:val="Ttulo7Car"/>
    <w:uiPriority w:val="9"/>
    <w:semiHidden/>
    <w:unhideWhenUsed/>
    <w:qFormat/>
    <w:rsid w:val="009E1D74"/>
    <w:pPr>
      <w:spacing w:after="120"/>
      <w:jc w:val="center"/>
      <w:outlineLvl w:val="6"/>
    </w:pPr>
    <w:rPr>
      <w:i/>
      <w:iCs/>
      <w:caps/>
      <w:color w:val="BF4E14" w:themeColor="accent2" w:themeShade="BF"/>
      <w:spacing w:val="10"/>
    </w:rPr>
  </w:style>
  <w:style w:type="paragraph" w:styleId="Ttulo8">
    <w:name w:val="heading 8"/>
    <w:basedOn w:val="Normal"/>
    <w:next w:val="Normal"/>
    <w:link w:val="Ttulo8Car"/>
    <w:uiPriority w:val="9"/>
    <w:semiHidden/>
    <w:unhideWhenUsed/>
    <w:qFormat/>
    <w:rsid w:val="009E1D74"/>
    <w:pPr>
      <w:spacing w:after="120"/>
      <w:jc w:val="center"/>
      <w:outlineLvl w:val="7"/>
    </w:pPr>
    <w:rPr>
      <w:caps/>
      <w:spacing w:val="10"/>
      <w:sz w:val="20"/>
      <w:szCs w:val="20"/>
    </w:rPr>
  </w:style>
  <w:style w:type="paragraph" w:styleId="Ttulo9">
    <w:name w:val="heading 9"/>
    <w:basedOn w:val="Normal"/>
    <w:next w:val="Normal"/>
    <w:link w:val="Ttulo9Car"/>
    <w:uiPriority w:val="9"/>
    <w:semiHidden/>
    <w:unhideWhenUsed/>
    <w:qFormat/>
    <w:rsid w:val="009E1D74"/>
    <w:pPr>
      <w:spacing w:after="120"/>
      <w:jc w:val="center"/>
      <w:outlineLvl w:val="8"/>
    </w:pPr>
    <w:rPr>
      <w:i/>
      <w:iCs/>
      <w:caps/>
      <w:spacing w:val="1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1D74"/>
    <w:rPr>
      <w:caps/>
      <w:color w:val="80340D" w:themeColor="accent2" w:themeShade="80"/>
      <w:spacing w:val="20"/>
      <w:sz w:val="28"/>
      <w:szCs w:val="28"/>
    </w:rPr>
  </w:style>
  <w:style w:type="character" w:customStyle="1" w:styleId="Ttulo2Car">
    <w:name w:val="Título 2 Car"/>
    <w:basedOn w:val="Fuentedeprrafopredeter"/>
    <w:link w:val="Ttulo2"/>
    <w:uiPriority w:val="9"/>
    <w:rsid w:val="009E1D74"/>
    <w:rPr>
      <w:caps/>
      <w:color w:val="80340D" w:themeColor="accent2" w:themeShade="80"/>
      <w:spacing w:val="15"/>
      <w:sz w:val="24"/>
      <w:szCs w:val="24"/>
    </w:rPr>
  </w:style>
  <w:style w:type="character" w:customStyle="1" w:styleId="Ttulo3Car">
    <w:name w:val="Título 3 Car"/>
    <w:basedOn w:val="Fuentedeprrafopredeter"/>
    <w:link w:val="Ttulo3"/>
    <w:uiPriority w:val="9"/>
    <w:rsid w:val="009E1D74"/>
    <w:rPr>
      <w:caps/>
      <w:color w:val="7F340D" w:themeColor="accent2" w:themeShade="7F"/>
      <w:sz w:val="24"/>
      <w:szCs w:val="24"/>
    </w:rPr>
  </w:style>
  <w:style w:type="character" w:customStyle="1" w:styleId="Ttulo4Car">
    <w:name w:val="Título 4 Car"/>
    <w:basedOn w:val="Fuentedeprrafopredeter"/>
    <w:link w:val="Ttulo4"/>
    <w:uiPriority w:val="9"/>
    <w:rsid w:val="009E1D74"/>
    <w:rPr>
      <w:caps/>
      <w:color w:val="7F340D" w:themeColor="accent2" w:themeShade="7F"/>
      <w:spacing w:val="10"/>
    </w:rPr>
  </w:style>
  <w:style w:type="character" w:customStyle="1" w:styleId="Ttulo5Car">
    <w:name w:val="Título 5 Car"/>
    <w:basedOn w:val="Fuentedeprrafopredeter"/>
    <w:link w:val="Ttulo5"/>
    <w:uiPriority w:val="9"/>
    <w:semiHidden/>
    <w:rsid w:val="009E1D74"/>
    <w:rPr>
      <w:caps/>
      <w:color w:val="7F340D" w:themeColor="accent2" w:themeShade="7F"/>
      <w:spacing w:val="10"/>
    </w:rPr>
  </w:style>
  <w:style w:type="character" w:customStyle="1" w:styleId="Ttulo6Car">
    <w:name w:val="Título 6 Car"/>
    <w:basedOn w:val="Fuentedeprrafopredeter"/>
    <w:link w:val="Ttulo6"/>
    <w:uiPriority w:val="9"/>
    <w:semiHidden/>
    <w:rsid w:val="009E1D74"/>
    <w:rPr>
      <w:caps/>
      <w:color w:val="BF4E14" w:themeColor="accent2" w:themeShade="BF"/>
      <w:spacing w:val="10"/>
    </w:rPr>
  </w:style>
  <w:style w:type="character" w:customStyle="1" w:styleId="Ttulo7Car">
    <w:name w:val="Título 7 Car"/>
    <w:basedOn w:val="Fuentedeprrafopredeter"/>
    <w:link w:val="Ttulo7"/>
    <w:uiPriority w:val="9"/>
    <w:semiHidden/>
    <w:rsid w:val="009E1D74"/>
    <w:rPr>
      <w:i/>
      <w:iCs/>
      <w:caps/>
      <w:color w:val="BF4E14" w:themeColor="accent2" w:themeShade="BF"/>
      <w:spacing w:val="10"/>
    </w:rPr>
  </w:style>
  <w:style w:type="character" w:customStyle="1" w:styleId="Ttulo8Car">
    <w:name w:val="Título 8 Car"/>
    <w:basedOn w:val="Fuentedeprrafopredeter"/>
    <w:link w:val="Ttulo8"/>
    <w:uiPriority w:val="9"/>
    <w:semiHidden/>
    <w:rsid w:val="009E1D74"/>
    <w:rPr>
      <w:caps/>
      <w:spacing w:val="10"/>
      <w:sz w:val="20"/>
      <w:szCs w:val="20"/>
    </w:rPr>
  </w:style>
  <w:style w:type="character" w:customStyle="1" w:styleId="Ttulo9Car">
    <w:name w:val="Título 9 Car"/>
    <w:basedOn w:val="Fuentedeprrafopredeter"/>
    <w:link w:val="Ttulo9"/>
    <w:uiPriority w:val="9"/>
    <w:semiHidden/>
    <w:rsid w:val="009E1D74"/>
    <w:rPr>
      <w:i/>
      <w:iCs/>
      <w:caps/>
      <w:spacing w:val="10"/>
      <w:sz w:val="20"/>
      <w:szCs w:val="20"/>
    </w:rPr>
  </w:style>
  <w:style w:type="paragraph" w:styleId="Ttulo">
    <w:name w:val="Title"/>
    <w:basedOn w:val="Normal"/>
    <w:next w:val="Normal"/>
    <w:link w:val="TtuloCar"/>
    <w:uiPriority w:val="10"/>
    <w:qFormat/>
    <w:rsid w:val="009E1D74"/>
    <w:pPr>
      <w:pBdr>
        <w:top w:val="dotted" w:sz="2" w:space="1" w:color="80340D" w:themeColor="accent2" w:themeShade="80"/>
        <w:bottom w:val="dotted" w:sz="2" w:space="6" w:color="80340D" w:themeColor="accent2" w:themeShade="80"/>
      </w:pBdr>
      <w:spacing w:before="500" w:after="300" w:line="240" w:lineRule="auto"/>
      <w:jc w:val="center"/>
    </w:pPr>
    <w:rPr>
      <w:caps/>
      <w:color w:val="80340D" w:themeColor="accent2" w:themeShade="80"/>
      <w:spacing w:val="50"/>
      <w:sz w:val="44"/>
      <w:szCs w:val="44"/>
    </w:rPr>
  </w:style>
  <w:style w:type="character" w:customStyle="1" w:styleId="TtuloCar">
    <w:name w:val="Título Car"/>
    <w:basedOn w:val="Fuentedeprrafopredeter"/>
    <w:link w:val="Ttulo"/>
    <w:uiPriority w:val="10"/>
    <w:rsid w:val="009E1D74"/>
    <w:rPr>
      <w:caps/>
      <w:color w:val="80340D" w:themeColor="accent2" w:themeShade="80"/>
      <w:spacing w:val="50"/>
      <w:sz w:val="44"/>
      <w:szCs w:val="44"/>
    </w:rPr>
  </w:style>
  <w:style w:type="paragraph" w:styleId="Subttulo">
    <w:name w:val="Subtitle"/>
    <w:basedOn w:val="Normal"/>
    <w:next w:val="Normal"/>
    <w:link w:val="SubttuloCar"/>
    <w:uiPriority w:val="11"/>
    <w:qFormat/>
    <w:rsid w:val="009E1D74"/>
    <w:pPr>
      <w:spacing w:after="560" w:line="240" w:lineRule="auto"/>
      <w:jc w:val="center"/>
    </w:pPr>
    <w:rPr>
      <w:caps/>
      <w:spacing w:val="20"/>
      <w:sz w:val="18"/>
      <w:szCs w:val="18"/>
    </w:rPr>
  </w:style>
  <w:style w:type="character" w:customStyle="1" w:styleId="SubttuloCar">
    <w:name w:val="Subtítulo Car"/>
    <w:basedOn w:val="Fuentedeprrafopredeter"/>
    <w:link w:val="Subttulo"/>
    <w:uiPriority w:val="11"/>
    <w:rsid w:val="009E1D74"/>
    <w:rPr>
      <w:caps/>
      <w:spacing w:val="20"/>
      <w:sz w:val="18"/>
      <w:szCs w:val="18"/>
    </w:rPr>
  </w:style>
  <w:style w:type="paragraph" w:styleId="Cita">
    <w:name w:val="Quote"/>
    <w:basedOn w:val="Normal"/>
    <w:next w:val="Normal"/>
    <w:link w:val="CitaCar"/>
    <w:uiPriority w:val="29"/>
    <w:qFormat/>
    <w:rsid w:val="009E1D74"/>
    <w:rPr>
      <w:i/>
      <w:iCs/>
    </w:rPr>
  </w:style>
  <w:style w:type="character" w:customStyle="1" w:styleId="CitaCar">
    <w:name w:val="Cita Car"/>
    <w:basedOn w:val="Fuentedeprrafopredeter"/>
    <w:link w:val="Cita"/>
    <w:uiPriority w:val="29"/>
    <w:rsid w:val="009E1D74"/>
    <w:rPr>
      <w:i/>
      <w:iCs/>
    </w:rPr>
  </w:style>
  <w:style w:type="paragraph" w:styleId="Prrafodelista">
    <w:name w:val="List Paragraph"/>
    <w:basedOn w:val="Normal"/>
    <w:uiPriority w:val="34"/>
    <w:qFormat/>
    <w:rsid w:val="009E1D74"/>
    <w:pPr>
      <w:ind w:left="720"/>
      <w:contextualSpacing/>
    </w:pPr>
  </w:style>
  <w:style w:type="character" w:styleId="nfasisintenso">
    <w:name w:val="Intense Emphasis"/>
    <w:uiPriority w:val="21"/>
    <w:qFormat/>
    <w:rsid w:val="009E1D74"/>
    <w:rPr>
      <w:i/>
      <w:iCs/>
      <w:caps/>
      <w:spacing w:val="10"/>
      <w:sz w:val="20"/>
      <w:szCs w:val="20"/>
    </w:rPr>
  </w:style>
  <w:style w:type="paragraph" w:styleId="Citadestacada">
    <w:name w:val="Intense Quote"/>
    <w:basedOn w:val="Normal"/>
    <w:next w:val="Normal"/>
    <w:link w:val="CitadestacadaCar"/>
    <w:uiPriority w:val="30"/>
    <w:qFormat/>
    <w:rsid w:val="009E1D74"/>
    <w:pPr>
      <w:pBdr>
        <w:top w:val="dotted" w:sz="2" w:space="10" w:color="80340D" w:themeColor="accent2" w:themeShade="80"/>
        <w:bottom w:val="dotted" w:sz="2" w:space="4" w:color="80340D" w:themeColor="accent2" w:themeShade="80"/>
      </w:pBdr>
      <w:spacing w:before="160" w:line="300" w:lineRule="auto"/>
      <w:ind w:left="1440" w:right="1440"/>
    </w:pPr>
    <w:rPr>
      <w:caps/>
      <w:color w:val="7F340D" w:themeColor="accent2" w:themeShade="7F"/>
      <w:spacing w:val="5"/>
      <w:sz w:val="20"/>
      <w:szCs w:val="20"/>
    </w:rPr>
  </w:style>
  <w:style w:type="character" w:customStyle="1" w:styleId="CitadestacadaCar">
    <w:name w:val="Cita destacada Car"/>
    <w:basedOn w:val="Fuentedeprrafopredeter"/>
    <w:link w:val="Citadestacada"/>
    <w:uiPriority w:val="30"/>
    <w:rsid w:val="009E1D74"/>
    <w:rPr>
      <w:caps/>
      <w:color w:val="7F340D" w:themeColor="accent2" w:themeShade="7F"/>
      <w:spacing w:val="5"/>
      <w:sz w:val="20"/>
      <w:szCs w:val="20"/>
    </w:rPr>
  </w:style>
  <w:style w:type="character" w:styleId="Referenciaintensa">
    <w:name w:val="Intense Reference"/>
    <w:uiPriority w:val="32"/>
    <w:qFormat/>
    <w:rsid w:val="009E1D74"/>
    <w:rPr>
      <w:rFonts w:asciiTheme="minorHAnsi" w:eastAsiaTheme="minorEastAsia" w:hAnsiTheme="minorHAnsi" w:cstheme="minorBidi"/>
      <w:b/>
      <w:bCs/>
      <w:i/>
      <w:iCs/>
      <w:color w:val="7F340D" w:themeColor="accent2" w:themeShade="7F"/>
    </w:rPr>
  </w:style>
  <w:style w:type="paragraph" w:styleId="Descripcin">
    <w:name w:val="caption"/>
    <w:basedOn w:val="Normal"/>
    <w:next w:val="Normal"/>
    <w:uiPriority w:val="35"/>
    <w:semiHidden/>
    <w:unhideWhenUsed/>
    <w:qFormat/>
    <w:rsid w:val="009E1D74"/>
    <w:rPr>
      <w:caps/>
      <w:spacing w:val="10"/>
      <w:sz w:val="18"/>
      <w:szCs w:val="18"/>
    </w:rPr>
  </w:style>
  <w:style w:type="character" w:styleId="Fuerte">
    <w:name w:val="Strong"/>
    <w:uiPriority w:val="22"/>
    <w:qFormat/>
    <w:rsid w:val="009E1D74"/>
    <w:rPr>
      <w:b/>
      <w:bCs/>
      <w:color w:val="BF4E14" w:themeColor="accent2" w:themeShade="BF"/>
      <w:spacing w:val="5"/>
    </w:rPr>
  </w:style>
  <w:style w:type="character" w:styleId="nfasis">
    <w:name w:val="Emphasis"/>
    <w:uiPriority w:val="20"/>
    <w:qFormat/>
    <w:rsid w:val="009E1D74"/>
    <w:rPr>
      <w:caps/>
      <w:spacing w:val="5"/>
      <w:sz w:val="20"/>
      <w:szCs w:val="20"/>
    </w:rPr>
  </w:style>
  <w:style w:type="paragraph" w:styleId="Sinespaciado">
    <w:name w:val="No Spacing"/>
    <w:basedOn w:val="Normal"/>
    <w:link w:val="SinespaciadoCar"/>
    <w:uiPriority w:val="1"/>
    <w:qFormat/>
    <w:rsid w:val="009E1D74"/>
    <w:pPr>
      <w:spacing w:after="0" w:line="240" w:lineRule="auto"/>
    </w:pPr>
  </w:style>
  <w:style w:type="character" w:styleId="nfasissutil">
    <w:name w:val="Subtle Emphasis"/>
    <w:uiPriority w:val="19"/>
    <w:qFormat/>
    <w:rsid w:val="009E1D74"/>
    <w:rPr>
      <w:i/>
      <w:iCs/>
    </w:rPr>
  </w:style>
  <w:style w:type="character" w:styleId="Referenciasutil">
    <w:name w:val="Subtle Reference"/>
    <w:basedOn w:val="Fuentedeprrafopredeter"/>
    <w:uiPriority w:val="31"/>
    <w:qFormat/>
    <w:rsid w:val="009E1D74"/>
    <w:rPr>
      <w:rFonts w:asciiTheme="minorHAnsi" w:eastAsiaTheme="minorEastAsia" w:hAnsiTheme="minorHAnsi" w:cstheme="minorBidi"/>
      <w:i/>
      <w:iCs/>
      <w:color w:val="7F340D" w:themeColor="accent2" w:themeShade="7F"/>
    </w:rPr>
  </w:style>
  <w:style w:type="character" w:styleId="Ttulodellibro">
    <w:name w:val="Book Title"/>
    <w:uiPriority w:val="33"/>
    <w:qFormat/>
    <w:rsid w:val="009E1D74"/>
    <w:rPr>
      <w:caps/>
      <w:color w:val="7F340D" w:themeColor="accent2" w:themeShade="7F"/>
      <w:spacing w:val="5"/>
      <w:u w:color="7F340D" w:themeColor="accent2" w:themeShade="7F"/>
    </w:rPr>
  </w:style>
  <w:style w:type="paragraph" w:styleId="TtuloTDC">
    <w:name w:val="TOC Heading"/>
    <w:basedOn w:val="Ttulo1"/>
    <w:next w:val="Normal"/>
    <w:uiPriority w:val="39"/>
    <w:semiHidden/>
    <w:unhideWhenUsed/>
    <w:qFormat/>
    <w:rsid w:val="009E1D74"/>
    <w:pPr>
      <w:outlineLvl w:val="9"/>
    </w:pPr>
  </w:style>
  <w:style w:type="character" w:customStyle="1" w:styleId="SinespaciadoCar">
    <w:name w:val="Sin espaciado Car"/>
    <w:basedOn w:val="Fuentedeprrafopredeter"/>
    <w:link w:val="Sinespaciado"/>
    <w:uiPriority w:val="1"/>
    <w:rsid w:val="009E1D74"/>
  </w:style>
  <w:style w:type="paragraph" w:styleId="Piedepgina">
    <w:name w:val="footer"/>
    <w:basedOn w:val="Normal"/>
    <w:link w:val="PiedepginaCar"/>
    <w:uiPriority w:val="99"/>
    <w:unhideWhenUsed/>
    <w:rsid w:val="009E1D7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1D74"/>
  </w:style>
  <w:style w:type="character" w:styleId="Nmerodepgina">
    <w:name w:val="page number"/>
    <w:basedOn w:val="Fuentedeprrafopredeter"/>
    <w:uiPriority w:val="99"/>
    <w:semiHidden/>
    <w:unhideWhenUsed/>
    <w:rsid w:val="009E1D74"/>
  </w:style>
  <w:style w:type="paragraph" w:styleId="Textonotapie">
    <w:name w:val="footnote text"/>
    <w:basedOn w:val="Normal"/>
    <w:link w:val="TextonotapieCar"/>
    <w:uiPriority w:val="99"/>
    <w:semiHidden/>
    <w:unhideWhenUsed/>
    <w:rsid w:val="009C3E8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C3E83"/>
    <w:rPr>
      <w:sz w:val="20"/>
      <w:szCs w:val="20"/>
    </w:rPr>
  </w:style>
  <w:style w:type="character" w:styleId="Refdenotaalpie">
    <w:name w:val="footnote reference"/>
    <w:basedOn w:val="Fuentedeprrafopredeter"/>
    <w:uiPriority w:val="99"/>
    <w:semiHidden/>
    <w:unhideWhenUsed/>
    <w:rsid w:val="009C3E83"/>
    <w:rPr>
      <w:vertAlign w:val="superscript"/>
    </w:rPr>
  </w:style>
  <w:style w:type="paragraph" w:styleId="NormalWeb">
    <w:name w:val="Normal (Web)"/>
    <w:basedOn w:val="Normal"/>
    <w:uiPriority w:val="99"/>
    <w:semiHidden/>
    <w:unhideWhenUsed/>
    <w:rsid w:val="004D77B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13</Pages>
  <Words>4536</Words>
  <Characters>24953</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ALONSO ENGUITA</dc:creator>
  <cp:keywords/>
  <dc:description/>
  <cp:lastModifiedBy>ADRIAN ALONSO ENGUITA</cp:lastModifiedBy>
  <cp:revision>1</cp:revision>
  <dcterms:created xsi:type="dcterms:W3CDTF">2026-09-04T08:28:00Z</dcterms:created>
  <dcterms:modified xsi:type="dcterms:W3CDTF">2026-09-04T12:35:00Z</dcterms:modified>
</cp:coreProperties>
</file>